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25" w:rsidRDefault="0044042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440425" w:rsidRDefault="00440425" w:rsidP="00DC79BF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</w:p>
    <w:p w:rsidR="00440425" w:rsidRDefault="00440425" w:rsidP="00DC79BF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</w:p>
    <w:p w:rsidR="00440425" w:rsidRDefault="00AF5DFD" w:rsidP="00DC79BF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440425" w:rsidRDefault="00440425">
      <w:pPr>
        <w:rPr>
          <w:rFonts w:eastAsia="仿宋_GB2312"/>
          <w:b/>
          <w:sz w:val="32"/>
        </w:rPr>
      </w:pPr>
    </w:p>
    <w:p w:rsidR="00440425" w:rsidRDefault="00440425">
      <w:pPr>
        <w:rPr>
          <w:rFonts w:eastAsia="仿宋_GB2312"/>
          <w:b/>
          <w:sz w:val="32"/>
        </w:rPr>
      </w:pPr>
    </w:p>
    <w:p w:rsidR="00440425" w:rsidRDefault="00AF5DFD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sym w:font="Wingdings 2" w:char="0052"/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440425" w:rsidRDefault="00AF5DFD" w:rsidP="00DC79BF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>粮食储备和轮换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440425" w:rsidRDefault="00AF5DFD" w:rsidP="00DC79BF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proofErr w:type="gramStart"/>
      <w:r>
        <w:rPr>
          <w:rFonts w:eastAsia="仿宋_GB2312" w:hint="eastAsia"/>
          <w:sz w:val="32"/>
          <w:u w:val="single"/>
        </w:rPr>
        <w:t>岳阳市君山区</w:t>
      </w:r>
      <w:proofErr w:type="gramEnd"/>
      <w:r>
        <w:rPr>
          <w:rFonts w:eastAsia="仿宋_GB2312" w:hint="eastAsia"/>
          <w:sz w:val="32"/>
          <w:u w:val="single"/>
        </w:rPr>
        <w:t>粮食购销有限公司</w:t>
      </w:r>
      <w:r>
        <w:rPr>
          <w:rFonts w:eastAsia="仿宋_GB2312" w:hint="eastAsia"/>
          <w:sz w:val="32"/>
          <w:u w:val="single"/>
        </w:rPr>
        <w:t xml:space="preserve">                                      </w:t>
      </w:r>
    </w:p>
    <w:p w:rsidR="00440425" w:rsidRDefault="00AF5DFD" w:rsidP="00DC79BF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</w:t>
      </w:r>
      <w:proofErr w:type="gramStart"/>
      <w:r>
        <w:rPr>
          <w:rFonts w:eastAsia="仿宋_GB2312" w:hint="eastAsia"/>
          <w:sz w:val="32"/>
          <w:u w:val="single"/>
        </w:rPr>
        <w:t>岳阳市君山区</w:t>
      </w:r>
      <w:proofErr w:type="gramEnd"/>
      <w:r>
        <w:rPr>
          <w:rFonts w:eastAsia="仿宋_GB2312" w:hint="eastAsia"/>
          <w:sz w:val="32"/>
          <w:u w:val="single"/>
        </w:rPr>
        <w:t>商务粮食局</w:t>
      </w:r>
      <w:r>
        <w:rPr>
          <w:rFonts w:eastAsia="仿宋_GB2312" w:hint="eastAsia"/>
          <w:sz w:val="32"/>
          <w:u w:val="single"/>
        </w:rPr>
        <w:t xml:space="preserve">                                  </w:t>
      </w:r>
    </w:p>
    <w:p w:rsidR="00440425" w:rsidRDefault="00AF5DFD" w:rsidP="00DC79BF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440425" w:rsidRDefault="00AF5DFD" w:rsidP="00DC79BF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440425" w:rsidRDefault="00440425" w:rsidP="00DC79B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440425" w:rsidP="00DC79B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440425" w:rsidP="00DC79BF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440425" w:rsidRDefault="00AF5DFD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>日</w:t>
      </w:r>
    </w:p>
    <w:p w:rsidR="00440425" w:rsidRDefault="00AF5DFD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p w:rsidR="00440425" w:rsidRDefault="0044042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52"/>
        <w:gridCol w:w="484"/>
        <w:gridCol w:w="96"/>
        <w:gridCol w:w="1163"/>
        <w:gridCol w:w="617"/>
        <w:gridCol w:w="248"/>
        <w:gridCol w:w="951"/>
        <w:gridCol w:w="631"/>
        <w:gridCol w:w="476"/>
        <w:gridCol w:w="888"/>
        <w:gridCol w:w="1371"/>
        <w:gridCol w:w="579"/>
      </w:tblGrid>
      <w:tr w:rsidR="00440425">
        <w:trPr>
          <w:trHeight w:val="725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440425">
        <w:trPr>
          <w:trHeight w:val="604"/>
          <w:jc w:val="center"/>
        </w:trPr>
        <w:tc>
          <w:tcPr>
            <w:tcW w:w="1337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2607" w:type="dxa"/>
            <w:gridSpan w:val="5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王英武</w:t>
            </w:r>
          </w:p>
        </w:tc>
        <w:tc>
          <w:tcPr>
            <w:tcW w:w="1582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14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13808404111</w:t>
            </w:r>
          </w:p>
        </w:tc>
      </w:tr>
      <w:tr w:rsidR="00440425">
        <w:trPr>
          <w:trHeight w:val="599"/>
          <w:jc w:val="center"/>
        </w:trPr>
        <w:tc>
          <w:tcPr>
            <w:tcW w:w="1337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2607" w:type="dxa"/>
            <w:gridSpan w:val="5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君山区许市镇黄金村</w:t>
            </w:r>
          </w:p>
        </w:tc>
        <w:tc>
          <w:tcPr>
            <w:tcW w:w="1582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14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440425">
        <w:trPr>
          <w:trHeight w:val="604"/>
          <w:jc w:val="center"/>
        </w:trPr>
        <w:tc>
          <w:tcPr>
            <w:tcW w:w="1337" w:type="dxa"/>
            <w:gridSpan w:val="2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503" w:type="dxa"/>
            <w:gridSpan w:val="11"/>
            <w:vAlign w:val="center"/>
          </w:tcPr>
          <w:p w:rsidR="00440425" w:rsidRDefault="00AF5DFD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440425">
        <w:trPr>
          <w:trHeight w:val="1033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40425">
        <w:trPr>
          <w:trHeight w:val="651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val="651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val="651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val="651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440425">
        <w:trPr>
          <w:trHeight w:val="651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val="713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440425">
        <w:trPr>
          <w:trHeight w:val="60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</w:tcPr>
          <w:p w:rsidR="00440425" w:rsidRDefault="00AF5DFD">
            <w:pPr>
              <w:ind w:firstLineChars="200" w:firstLine="480"/>
            </w:pPr>
            <w:r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440425" w:rsidRDefault="00AF5DFD"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</w:tcPr>
          <w:p w:rsidR="00440425" w:rsidRDefault="00AF5DFD">
            <w:pPr>
              <w:ind w:firstLineChars="200" w:firstLine="480"/>
            </w:pPr>
            <w:r>
              <w:rPr>
                <w:rFonts w:eastAsia="仿宋_GB2312"/>
                <w:sz w:val="24"/>
              </w:rPr>
              <w:t>利息费用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</w:tcPr>
          <w:p w:rsidR="00440425" w:rsidRDefault="00AF5DFD"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val="599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96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2923" w:type="dxa"/>
            <w:gridSpan w:val="5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40425">
        <w:trPr>
          <w:trHeight w:hRule="exact" w:val="498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440425">
        <w:trPr>
          <w:trHeight w:hRule="exact" w:val="520"/>
          <w:jc w:val="center"/>
        </w:trPr>
        <w:tc>
          <w:tcPr>
            <w:tcW w:w="1185" w:type="dxa"/>
            <w:vMerge w:val="restart"/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</w:t>
            </w:r>
            <w:r>
              <w:rPr>
                <w:rFonts w:eastAsia="仿宋_GB2312" w:hint="eastAsia"/>
                <w:sz w:val="24"/>
              </w:rPr>
              <w:lastRenderedPageBreak/>
              <w:t>定性目标及实施计划完成情况</w:t>
            </w:r>
          </w:p>
        </w:tc>
        <w:tc>
          <w:tcPr>
            <w:tcW w:w="4817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440425">
        <w:trPr>
          <w:trHeight w:val="2341"/>
          <w:jc w:val="center"/>
        </w:trPr>
        <w:tc>
          <w:tcPr>
            <w:tcW w:w="1185" w:type="dxa"/>
            <w:vMerge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817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规范区级储备粮的管理，有效调控粮食市场，确保粮食安全，根据《粮食流通管理条例》和《湖南省地方储备粮管理办法》，落实粮食安全地方行政首长负责制，区人民政府储备的用于调节所辖行政区域内粮食供求总量，稳定粮食市场，以及应对重大自然灾害或者其他突发公共事件等情况的粮食。</w:t>
            </w:r>
          </w:p>
          <w:p w:rsidR="00440425" w:rsidRDefault="004404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每年纳入市政府粮食安全省长责任制考核范围</w:t>
            </w:r>
          </w:p>
        </w:tc>
      </w:tr>
      <w:tr w:rsidR="00440425">
        <w:trPr>
          <w:trHeight w:hRule="exact" w:val="725"/>
          <w:jc w:val="center"/>
        </w:trPr>
        <w:tc>
          <w:tcPr>
            <w:tcW w:w="1185" w:type="dxa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731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地方储备粮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吨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3000</w:t>
            </w:r>
            <w:r>
              <w:rPr>
                <w:rFonts w:eastAsia="仿宋_GB2312" w:hint="eastAsia"/>
                <w:sz w:val="24"/>
              </w:rPr>
              <w:t>吨</w:t>
            </w: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《湖南省地方储备粮管理办法》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《君山区区级储备粮管理办法》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1230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440425" w:rsidRDefault="00AF5DF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原则上实行按计划均衡轮换制度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每年轮换数量粮食储存总量的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％至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％为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为</w:t>
            </w:r>
            <w:proofErr w:type="gramEnd"/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440425" w:rsidRDefault="0044042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贷款总额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651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803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利息据实支付，保管费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70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吨·年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76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保证中心城区口粮供应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个月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稳定粮食市场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调节君山区粮食供应总量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应对重大自然灾害或其他突发公共事件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提高抗灾能力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居民满意率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185" w:type="dxa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3" w:type="dxa"/>
            <w:vMerge/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vAlign w:val="center"/>
          </w:tcPr>
          <w:p w:rsidR="00440425" w:rsidRDefault="0044042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4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6924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93</w:t>
            </w:r>
          </w:p>
        </w:tc>
      </w:tr>
      <w:tr w:rsidR="00440425">
        <w:trPr>
          <w:trHeight w:hRule="exact" w:val="494"/>
          <w:jc w:val="center"/>
        </w:trPr>
        <w:tc>
          <w:tcPr>
            <w:tcW w:w="1916" w:type="dxa"/>
            <w:gridSpan w:val="4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6924" w:type="dxa"/>
            <w:gridSpan w:val="9"/>
            <w:tcBorders>
              <w:bottom w:val="single" w:sz="4" w:space="0" w:color="auto"/>
            </w:tcBorders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优秀</w:t>
            </w:r>
          </w:p>
        </w:tc>
      </w:tr>
      <w:tr w:rsidR="00440425">
        <w:trPr>
          <w:trHeight w:hRule="exact" w:val="623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440425">
        <w:trPr>
          <w:trHeight w:hRule="exact" w:val="520"/>
          <w:jc w:val="center"/>
        </w:trPr>
        <w:tc>
          <w:tcPr>
            <w:tcW w:w="1821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305" w:type="dxa"/>
            <w:gridSpan w:val="4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AF5DF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440425">
        <w:trPr>
          <w:trHeight w:hRule="exact" w:val="520"/>
          <w:jc w:val="center"/>
        </w:trPr>
        <w:tc>
          <w:tcPr>
            <w:tcW w:w="1821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胡元显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分管副局长</w:t>
            </w:r>
          </w:p>
        </w:tc>
        <w:tc>
          <w:tcPr>
            <w:tcW w:w="2305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君山区商务粮食局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520"/>
          <w:jc w:val="center"/>
        </w:trPr>
        <w:tc>
          <w:tcPr>
            <w:tcW w:w="1821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罗华</w:t>
            </w:r>
            <w:proofErr w:type="gramStart"/>
            <w:r>
              <w:rPr>
                <w:rFonts w:eastAsia="仿宋_GB2312"/>
                <w:sz w:val="24"/>
              </w:rPr>
              <w:t>华</w:t>
            </w:r>
            <w:proofErr w:type="gramEnd"/>
          </w:p>
        </w:tc>
        <w:tc>
          <w:tcPr>
            <w:tcW w:w="1876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财审股</w:t>
            </w:r>
            <w:proofErr w:type="gramEnd"/>
            <w:r>
              <w:rPr>
                <w:rFonts w:eastAsia="仿宋_GB2312"/>
                <w:sz w:val="24"/>
              </w:rPr>
              <w:t>股长</w:t>
            </w:r>
          </w:p>
        </w:tc>
        <w:tc>
          <w:tcPr>
            <w:tcW w:w="2305" w:type="dxa"/>
            <w:gridSpan w:val="4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君山区商务粮食局</w:t>
            </w: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520"/>
          <w:jc w:val="center"/>
        </w:trPr>
        <w:tc>
          <w:tcPr>
            <w:tcW w:w="1821" w:type="dxa"/>
            <w:gridSpan w:val="3"/>
            <w:vAlign w:val="center"/>
          </w:tcPr>
          <w:p w:rsidR="00440425" w:rsidRDefault="00AF5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汪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琼</w:t>
            </w:r>
          </w:p>
        </w:tc>
        <w:tc>
          <w:tcPr>
            <w:tcW w:w="1876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305" w:type="dxa"/>
            <w:gridSpan w:val="4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440425" w:rsidRDefault="00440425">
            <w:pPr>
              <w:rPr>
                <w:rFonts w:eastAsia="仿宋_GB2312"/>
                <w:sz w:val="24"/>
              </w:rPr>
            </w:pP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  <w:vAlign w:val="center"/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440425" w:rsidRDefault="00AF5DFD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36"/>
          <w:jc w:val="center"/>
        </w:trPr>
        <w:tc>
          <w:tcPr>
            <w:tcW w:w="8840" w:type="dxa"/>
            <w:gridSpan w:val="13"/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440425" w:rsidRDefault="00AF5DFD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40425">
        <w:trPr>
          <w:trHeight w:hRule="exact" w:val="2363"/>
          <w:jc w:val="center"/>
        </w:trPr>
        <w:tc>
          <w:tcPr>
            <w:tcW w:w="8840" w:type="dxa"/>
            <w:gridSpan w:val="13"/>
            <w:tcBorders>
              <w:bottom w:val="single" w:sz="4" w:space="0" w:color="auto"/>
            </w:tcBorders>
          </w:tcPr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440425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440425" w:rsidRDefault="00AF5DF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40425" w:rsidRDefault="00AF5DFD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440425">
        <w:trPr>
          <w:trHeight w:val="12998"/>
          <w:jc w:val="center"/>
        </w:trPr>
        <w:tc>
          <w:tcPr>
            <w:tcW w:w="9369" w:type="dxa"/>
          </w:tcPr>
          <w:p w:rsidR="00440425" w:rsidRDefault="00AF5DF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440425" w:rsidRDefault="0044042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440425" w:rsidRDefault="00AF5DFD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440425" w:rsidRDefault="00440425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440425" w:rsidRDefault="00440425"/>
    <w:p w:rsidR="00440425" w:rsidRDefault="00440425"/>
    <w:p w:rsidR="00440425" w:rsidRDefault="00AF5DFD" w:rsidP="00DC79BF">
      <w:pPr>
        <w:spacing w:beforeLines="100" w:afterLines="100" w:line="60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附：</w:t>
      </w:r>
    </w:p>
    <w:p w:rsidR="00440425" w:rsidRDefault="00AF5DFD" w:rsidP="00DC79BF">
      <w:pPr>
        <w:spacing w:beforeLines="100" w:afterLines="100"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项目支出绩效评价指标体系</w:t>
      </w:r>
    </w:p>
    <w:tbl>
      <w:tblPr>
        <w:tblW w:w="8940" w:type="dxa"/>
        <w:tblLayout w:type="fixed"/>
        <w:tblLook w:val="04A0"/>
      </w:tblPr>
      <w:tblGrid>
        <w:gridCol w:w="644"/>
        <w:gridCol w:w="471"/>
        <w:gridCol w:w="644"/>
        <w:gridCol w:w="438"/>
        <w:gridCol w:w="738"/>
        <w:gridCol w:w="501"/>
        <w:gridCol w:w="2217"/>
        <w:gridCol w:w="2557"/>
        <w:gridCol w:w="730"/>
      </w:tblGrid>
      <w:tr w:rsidR="00440425">
        <w:trPr>
          <w:trHeight w:val="5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440425">
        <w:trPr>
          <w:trHeight w:val="931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>
        <w:trPr>
          <w:trHeight w:val="1604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>
        <w:trPr>
          <w:trHeight w:val="1157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440425">
        <w:trPr>
          <w:trHeight w:val="114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931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>
        <w:trPr>
          <w:trHeight w:val="593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114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440425">
        <w:trPr>
          <w:trHeight w:val="1288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>
        <w:trPr>
          <w:trHeight w:val="1000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593"/>
        </w:trPr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pStyle w:val="a3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40425">
        <w:trPr>
          <w:trHeight w:val="706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440425">
        <w:trPr>
          <w:trHeight w:val="706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719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>
        <w:trPr>
          <w:trHeight w:val="744"/>
        </w:trPr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440425">
        <w:trPr>
          <w:trHeight w:val="98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440425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440425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>
        <w:trPr>
          <w:trHeight w:val="109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>
        <w:trPr>
          <w:trHeight w:val="985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440425">
        <w:trPr>
          <w:trHeight w:val="973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440425">
        <w:trPr>
          <w:trHeight w:val="1188"/>
        </w:trPr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440425">
        <w:trPr>
          <w:trHeight w:val="784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40425" w:rsidRDefault="0044042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425" w:rsidRDefault="00AF5DF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93</w:t>
            </w:r>
          </w:p>
        </w:tc>
      </w:tr>
    </w:tbl>
    <w:p w:rsidR="00440425" w:rsidRDefault="00AF5DFD" w:rsidP="00DC79BF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440425" w:rsidRDefault="00AF5DFD" w:rsidP="00440425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440425" w:rsidSect="0044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DFD" w:rsidRDefault="00AF5DFD" w:rsidP="00DC79BF">
      <w:r>
        <w:separator/>
      </w:r>
    </w:p>
  </w:endnote>
  <w:endnote w:type="continuationSeparator" w:id="0">
    <w:p w:rsidR="00AF5DFD" w:rsidRDefault="00AF5DFD" w:rsidP="00DC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DFD" w:rsidRDefault="00AF5DFD" w:rsidP="00DC79BF">
      <w:r>
        <w:separator/>
      </w:r>
    </w:p>
  </w:footnote>
  <w:footnote w:type="continuationSeparator" w:id="0">
    <w:p w:rsidR="00AF5DFD" w:rsidRDefault="00AF5DFD" w:rsidP="00DC7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D2A"/>
    <w:multiLevelType w:val="multilevel"/>
    <w:tmpl w:val="28B14D2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F51A4B"/>
    <w:rsid w:val="00440425"/>
    <w:rsid w:val="00AF5DFD"/>
    <w:rsid w:val="00DC79BF"/>
    <w:rsid w:val="4FB7151C"/>
    <w:rsid w:val="6D535020"/>
    <w:rsid w:val="71F5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4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40425"/>
    <w:pPr>
      <w:ind w:firstLineChars="200" w:firstLine="420"/>
    </w:pPr>
  </w:style>
  <w:style w:type="paragraph" w:styleId="a4">
    <w:name w:val="header"/>
    <w:basedOn w:val="a"/>
    <w:link w:val="Char"/>
    <w:rsid w:val="00DC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C7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C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C79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7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2018-07-16T01:59:00Z</cp:lastPrinted>
  <dcterms:created xsi:type="dcterms:W3CDTF">2018-07-16T02:22:00Z</dcterms:created>
  <dcterms:modified xsi:type="dcterms:W3CDTF">2018-07-16T02:22:00Z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