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6270" w:rsidRDefault="00DB36BC">
      <w:pPr>
        <w:rPr>
          <w:rFonts w:ascii="黑体" w:eastAsia="黑体" w:hAnsi="黑体"/>
          <w:sz w:val="32"/>
          <w:szCs w:val="32"/>
        </w:rPr>
      </w:pPr>
      <w:r>
        <w:rPr>
          <w:rFonts w:ascii="黑体" w:eastAsia="黑体" w:hAnsi="黑体" w:hint="eastAsia"/>
          <w:sz w:val="32"/>
          <w:szCs w:val="32"/>
        </w:rPr>
        <w:t>附件</w:t>
      </w:r>
      <w:r>
        <w:rPr>
          <w:rFonts w:ascii="黑体" w:eastAsia="黑体" w:hAnsi="黑体" w:hint="eastAsia"/>
          <w:sz w:val="32"/>
          <w:szCs w:val="32"/>
        </w:rPr>
        <w:t>4-1</w:t>
      </w:r>
    </w:p>
    <w:p w:rsidR="00AC6270" w:rsidRDefault="006418E1" w:rsidP="006418E1">
      <w:pPr>
        <w:spacing w:beforeLines="100" w:afterLines="100"/>
        <w:jc w:val="center"/>
        <w:rPr>
          <w:rFonts w:ascii="方正小标宋简体" w:eastAsia="方正小标宋简体"/>
          <w:sz w:val="36"/>
          <w:szCs w:val="36"/>
        </w:rPr>
      </w:pPr>
      <w:r>
        <w:rPr>
          <w:rFonts w:ascii="方正小标宋简体" w:eastAsia="方正小标宋简体" w:hint="eastAsia"/>
          <w:sz w:val="36"/>
          <w:szCs w:val="36"/>
        </w:rPr>
        <w:t>区委政法委</w:t>
      </w:r>
      <w:r w:rsidR="00DB36BC">
        <w:rPr>
          <w:rFonts w:ascii="方正小标宋简体" w:eastAsia="方正小标宋简体" w:hint="eastAsia"/>
          <w:sz w:val="36"/>
          <w:szCs w:val="36"/>
        </w:rPr>
        <w:t>部门整体支出绩效评价评分表</w:t>
      </w:r>
    </w:p>
    <w:tbl>
      <w:tblPr>
        <w:tblW w:w="9894" w:type="dxa"/>
        <w:jc w:val="center"/>
        <w:tblInd w:w="480" w:type="dxa"/>
        <w:tblLayout w:type="fixed"/>
        <w:tblLook w:val="04A0"/>
      </w:tblPr>
      <w:tblGrid>
        <w:gridCol w:w="976"/>
        <w:gridCol w:w="939"/>
        <w:gridCol w:w="1389"/>
        <w:gridCol w:w="4171"/>
        <w:gridCol w:w="619"/>
        <w:gridCol w:w="720"/>
        <w:gridCol w:w="1080"/>
      </w:tblGrid>
      <w:tr w:rsidR="00AC6270">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AC6270">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入</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分；每超过一个百分点扣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C6270" w:rsidRDefault="006418E1" w:rsidP="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color w:val="000000"/>
                <w:kern w:val="0"/>
                <w:sz w:val="18"/>
                <w:szCs w:val="18"/>
              </w:rPr>
            </w:pPr>
          </w:p>
        </w:tc>
      </w:tr>
      <w:tr w:rsidR="00AC6270" w:rsidTr="00DB36BC">
        <w:trPr>
          <w:trHeight w:val="629"/>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变动率</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，每超过一个百分点扣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C6270" w:rsidRDefault="006418E1" w:rsidP="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color w:val="000000"/>
                <w:kern w:val="0"/>
                <w:sz w:val="18"/>
                <w:szCs w:val="18"/>
              </w:rPr>
            </w:pPr>
          </w:p>
        </w:tc>
      </w:tr>
      <w:tr w:rsidR="00AC6270" w:rsidTr="00DB36BC">
        <w:trPr>
          <w:trHeight w:val="611"/>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安排率</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w:t>
            </w:r>
            <w:r>
              <w:rPr>
                <w:rFonts w:ascii="仿宋_GB2312" w:eastAsia="仿宋_GB2312" w:hAnsi="宋体" w:cs="宋体" w:hint="eastAsia"/>
                <w:kern w:val="0"/>
                <w:sz w:val="18"/>
                <w:szCs w:val="18"/>
              </w:rPr>
              <w:t>90%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80%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-90%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4</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70%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-80%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60%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-70%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分；低于</w:t>
            </w:r>
            <w:r>
              <w:rPr>
                <w:rFonts w:ascii="仿宋_GB2312" w:eastAsia="仿宋_GB2312" w:hAnsi="宋体" w:cs="宋体" w:hint="eastAsia"/>
                <w:kern w:val="0"/>
                <w:sz w:val="18"/>
                <w:szCs w:val="18"/>
              </w:rPr>
              <w:t>60%</w:t>
            </w:r>
            <w:r>
              <w:rPr>
                <w:rFonts w:ascii="仿宋_GB2312" w:eastAsia="仿宋_GB2312" w:hAnsi="宋体" w:cs="宋体"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C6270" w:rsidRDefault="006418E1" w:rsidP="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color w:val="000000"/>
                <w:kern w:val="0"/>
                <w:sz w:val="18"/>
                <w:szCs w:val="18"/>
              </w:rPr>
            </w:pPr>
          </w:p>
        </w:tc>
      </w:tr>
      <w:tr w:rsidR="00AC6270" w:rsidTr="00DB36BC">
        <w:trPr>
          <w:trHeight w:val="720"/>
          <w:jc w:val="center"/>
        </w:trPr>
        <w:tc>
          <w:tcPr>
            <w:tcW w:w="976" w:type="dxa"/>
            <w:vMerge w:val="restart"/>
            <w:tcBorders>
              <w:top w:val="nil"/>
              <w:left w:val="single" w:sz="4" w:space="0" w:color="auto"/>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程</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40</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0-10%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10-20%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20-30%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分；大于</w:t>
            </w:r>
            <w:r>
              <w:rPr>
                <w:rFonts w:ascii="仿宋_GB2312" w:eastAsia="仿宋_GB2312" w:hAnsi="宋体" w:cs="宋体" w:hint="eastAsia"/>
                <w:kern w:val="0"/>
                <w:sz w:val="18"/>
                <w:szCs w:val="18"/>
              </w:rPr>
              <w:t>30%</w:t>
            </w:r>
            <w:r>
              <w:rPr>
                <w:rFonts w:ascii="仿宋_GB2312" w:eastAsia="仿宋_GB2312" w:hAnsi="宋体" w:cs="宋体"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2</w:t>
            </w:r>
          </w:p>
        </w:tc>
        <w:tc>
          <w:tcPr>
            <w:tcW w:w="1080" w:type="dxa"/>
            <w:tcBorders>
              <w:top w:val="nil"/>
              <w:left w:val="nil"/>
              <w:bottom w:val="single" w:sz="4" w:space="0" w:color="auto"/>
              <w:right w:val="single" w:sz="4" w:space="0" w:color="auto"/>
            </w:tcBorders>
            <w:vAlign w:val="center"/>
          </w:tcPr>
          <w:p w:rsidR="00AC6270" w:rsidRDefault="006418E1" w:rsidP="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因财政部门预算编制方式稍作调整</w:t>
            </w:r>
          </w:p>
        </w:tc>
      </w:tr>
      <w:tr w:rsidR="00AC6270" w:rsidTr="00DB36BC">
        <w:trPr>
          <w:trHeight w:val="890"/>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w:t>
            </w:r>
            <w:r>
              <w:rPr>
                <w:rFonts w:ascii="仿宋_GB2312" w:eastAsia="仿宋_GB2312" w:hAnsi="宋体" w:cs="宋体" w:hint="eastAsia"/>
                <w:kern w:val="0"/>
                <w:sz w:val="18"/>
                <w:szCs w:val="18"/>
              </w:rPr>
              <w:t>50%</w:t>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6</w:t>
            </w:r>
            <w:r>
              <w:rPr>
                <w:rFonts w:ascii="仿宋_GB2312" w:eastAsia="仿宋_GB2312" w:hAnsi="宋体" w:cs="宋体" w:hint="eastAsia"/>
                <w:kern w:val="0"/>
                <w:sz w:val="18"/>
                <w:szCs w:val="18"/>
              </w:rPr>
              <w:t>月底前所有专项资金指标全部下达完。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每出现一个专项未按进度完成资金下达扣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color w:val="000000"/>
                <w:kern w:val="0"/>
                <w:sz w:val="18"/>
                <w:szCs w:val="18"/>
              </w:rPr>
            </w:pPr>
          </w:p>
        </w:tc>
      </w:tr>
      <w:tr w:rsidR="00AC6270" w:rsidTr="00DB36BC">
        <w:trPr>
          <w:trHeight w:val="479"/>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分；有结余，但不超过上年结转，</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分；结余超过上年结转，不得分。</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color w:val="000000"/>
                <w:kern w:val="0"/>
                <w:sz w:val="18"/>
                <w:szCs w:val="18"/>
              </w:rPr>
            </w:pPr>
          </w:p>
        </w:tc>
      </w:tr>
      <w:tr w:rsidR="00AC6270">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为标准。三公经费控制率</w:t>
            </w:r>
            <w:r>
              <w:rPr>
                <w:rFonts w:ascii="宋体" w:hAnsi="宋体" w:cs="宋体" w:hint="eastAsia"/>
                <w:kern w:val="0"/>
                <w:sz w:val="18"/>
                <w:szCs w:val="18"/>
              </w:rPr>
              <w:t>≦</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6</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每超过一个百分点扣</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color w:val="000000"/>
                <w:kern w:val="0"/>
                <w:sz w:val="18"/>
                <w:szCs w:val="18"/>
              </w:rPr>
            </w:pPr>
          </w:p>
        </w:tc>
      </w:tr>
      <w:tr w:rsidR="00AC6270">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健全性</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②相关管理制度合法、合规、完整，</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③相关管理制度得到有效执行，</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color w:val="000000"/>
                <w:kern w:val="0"/>
                <w:sz w:val="18"/>
                <w:szCs w:val="18"/>
              </w:rPr>
            </w:pPr>
          </w:p>
        </w:tc>
      </w:tr>
      <w:tr w:rsidR="00AC6270">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合规性</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②资金拨付有完整的审批程序和手续；</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③项目支出按规定经过评估论证；</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r>
            <w:r>
              <w:rPr>
                <w:rFonts w:ascii="仿宋_GB2312" w:eastAsia="仿宋_GB2312" w:hAnsi="宋体" w:cs="宋体" w:hint="eastAsia"/>
                <w:spacing w:val="-6"/>
                <w:kern w:val="0"/>
                <w:sz w:val="18"/>
                <w:szCs w:val="18"/>
              </w:rPr>
              <w:t>以上情况每出现一例不符合要求的扣</w:t>
            </w:r>
            <w:r>
              <w:rPr>
                <w:rFonts w:ascii="仿宋_GB2312" w:eastAsia="仿宋_GB2312" w:hAnsi="宋体" w:cs="宋体" w:hint="eastAsia"/>
                <w:spacing w:val="-6"/>
                <w:kern w:val="0"/>
                <w:sz w:val="18"/>
                <w:szCs w:val="18"/>
              </w:rPr>
              <w:t>1</w:t>
            </w:r>
            <w:r>
              <w:rPr>
                <w:rFonts w:ascii="仿宋_GB2312" w:eastAsia="仿宋_GB2312" w:hAnsi="宋体" w:cs="宋体" w:hint="eastAsia"/>
                <w:spacing w:val="-6"/>
                <w:kern w:val="0"/>
                <w:sz w:val="18"/>
                <w:szCs w:val="18"/>
              </w:rPr>
              <w:t>分，扣完为止。</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color w:val="000000"/>
                <w:kern w:val="0"/>
                <w:sz w:val="18"/>
                <w:szCs w:val="18"/>
              </w:rPr>
            </w:pPr>
          </w:p>
        </w:tc>
      </w:tr>
      <w:tr w:rsidR="00AC6270">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②按规定时限公开预决算信息，</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③基础数据信息和会计信息资料真实，</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④基础数据信息和会计信息资料完整，</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⑤基础数据信息和汇集信息资料准确，</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 xml:space="preserve">                                            </w:t>
            </w: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的，得</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每减少一个百分点，扣</w:t>
            </w:r>
            <w:r>
              <w:rPr>
                <w:rFonts w:ascii="仿宋_GB2312" w:eastAsia="仿宋_GB2312" w:hAnsi="宋体" w:cs="宋体" w:hint="eastAsia"/>
                <w:kern w:val="0"/>
                <w:sz w:val="18"/>
                <w:szCs w:val="18"/>
              </w:rPr>
              <w:t>0.2</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小型办公用品采购程序执行不完全</w:t>
            </w:r>
          </w:p>
        </w:tc>
      </w:tr>
      <w:tr w:rsidR="00AC6270">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w:t>
            </w:r>
            <w:r>
              <w:rPr>
                <w:rFonts w:ascii="仿宋_GB2312" w:eastAsia="仿宋_GB2312" w:hAnsi="宋体" w:cs="宋体" w:hint="eastAsia"/>
                <w:kern w:val="0"/>
                <w:sz w:val="18"/>
                <w:szCs w:val="18"/>
              </w:rPr>
              <w:t>50</w:t>
            </w:r>
            <w:r>
              <w:rPr>
                <w:rFonts w:ascii="仿宋_GB2312" w:eastAsia="仿宋_GB2312" w:hAnsi="宋体" w:cs="宋体" w:hint="eastAsia"/>
                <w:kern w:val="0"/>
                <w:sz w:val="18"/>
                <w:szCs w:val="18"/>
              </w:rPr>
              <w:t>％以上的，得</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每减少一个百分点，扣</w:t>
            </w:r>
            <w:r>
              <w:rPr>
                <w:rFonts w:ascii="仿宋_GB2312" w:eastAsia="仿宋_GB2312" w:hAnsi="宋体" w:cs="宋体" w:hint="eastAsia"/>
                <w:kern w:val="0"/>
                <w:sz w:val="18"/>
                <w:szCs w:val="18"/>
              </w:rPr>
              <w:t>0.2</w:t>
            </w:r>
            <w:r>
              <w:rPr>
                <w:rFonts w:ascii="仿宋_GB2312" w:eastAsia="仿宋_GB2312" w:hAnsi="宋体" w:cs="宋体" w:hint="eastAsia"/>
                <w:kern w:val="0"/>
                <w:sz w:val="18"/>
                <w:szCs w:val="18"/>
              </w:rPr>
              <w:t>分，扣完为止。</w:t>
            </w:r>
            <w:r>
              <w:rPr>
                <w:rFonts w:ascii="仿宋_GB2312" w:eastAsia="仿宋_GB2312" w:hAnsi="宋体" w:cs="宋体" w:hint="eastAsia"/>
                <w:kern w:val="0"/>
                <w:sz w:val="18"/>
                <w:szCs w:val="18"/>
              </w:rPr>
              <w:t xml:space="preserve">                                            </w:t>
            </w: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10</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健全性</w:t>
            </w:r>
          </w:p>
        </w:tc>
        <w:tc>
          <w:tcPr>
            <w:tcW w:w="4171"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①已制定或具有资产管理制度，且相关资产管理制度合法、合规、完整，</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②相关资产管理制度得到有效执行，</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 xml:space="preserve">                                           </w:t>
            </w: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bl>
    <w:p w:rsidR="00AC6270" w:rsidRDefault="00AC6270"/>
    <w:tbl>
      <w:tblPr>
        <w:tblW w:w="9894" w:type="dxa"/>
        <w:jc w:val="center"/>
        <w:tblInd w:w="480" w:type="dxa"/>
        <w:tblLayout w:type="fixed"/>
        <w:tblLook w:val="04A0"/>
      </w:tblPr>
      <w:tblGrid>
        <w:gridCol w:w="976"/>
        <w:gridCol w:w="939"/>
        <w:gridCol w:w="1389"/>
        <w:gridCol w:w="4171"/>
        <w:gridCol w:w="619"/>
        <w:gridCol w:w="720"/>
        <w:gridCol w:w="1080"/>
      </w:tblGrid>
      <w:tr w:rsidR="00AC6270">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AC6270">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程</w:t>
            </w:r>
          </w:p>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40</w:t>
            </w:r>
            <w:r>
              <w:rPr>
                <w:rFonts w:ascii="仿宋_GB2312" w:eastAsia="仿宋_GB2312" w:hAnsi="宋体" w:cs="宋体" w:hint="eastAsia"/>
                <w:kern w:val="0"/>
                <w:sz w:val="18"/>
                <w:szCs w:val="18"/>
              </w:rPr>
              <w:t>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10</w:t>
            </w:r>
            <w:r>
              <w:rPr>
                <w:rFonts w:ascii="仿宋_GB2312" w:eastAsia="仿宋_GB2312" w:hAnsi="宋体" w:cs="宋体" w:hint="eastAsia"/>
                <w:kern w:val="0"/>
                <w:sz w:val="18"/>
                <w:szCs w:val="18"/>
              </w:rPr>
              <w:t>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②资产配置合理；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③资产处置规范；</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④资产账务管理合规，帐实相符；</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⑤资产有偿使用及处置收入及时足额上缴；</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以上情况每出现一例不符合有关要求的扣</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利用率</w:t>
            </w:r>
          </w:p>
        </w:tc>
        <w:tc>
          <w:tcPr>
            <w:tcW w:w="4171"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一个百分点扣</w:t>
            </w:r>
            <w:r>
              <w:rPr>
                <w:rFonts w:ascii="仿宋_GB2312" w:eastAsia="仿宋_GB2312" w:hAnsi="宋体" w:cs="宋体" w:hint="eastAsia"/>
                <w:kern w:val="0"/>
                <w:sz w:val="18"/>
                <w:szCs w:val="18"/>
              </w:rPr>
              <w:t>0.1</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出（</w:t>
            </w:r>
            <w:r>
              <w:rPr>
                <w:rFonts w:ascii="仿宋_GB2312" w:eastAsia="仿宋_GB2312" w:hAnsi="宋体" w:cs="宋体" w:hint="eastAsia"/>
                <w:kern w:val="0"/>
                <w:sz w:val="18"/>
                <w:szCs w:val="18"/>
              </w:rPr>
              <w:t>25</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25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此项指标根据《中共岳阳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委</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人民政府</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关于做好岳阳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加快推进湖南发展新增长极建设</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年度综合绩效考评工作的通知》（岳发〔</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11</w:t>
            </w:r>
            <w:r>
              <w:rPr>
                <w:rFonts w:ascii="仿宋_GB2312" w:eastAsia="仿宋_GB2312" w:hAnsi="宋体" w:cs="宋体" w:hint="eastAsia"/>
                <w:kern w:val="0"/>
                <w:sz w:val="18"/>
                <w:szCs w:val="18"/>
              </w:rPr>
              <w:t>号）和《中共岳阳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委</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人民政府</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关于做好</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年度综合绩效考评工作的补充通知》（岳发〔</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19</w:t>
            </w:r>
            <w:r>
              <w:rPr>
                <w:rFonts w:ascii="仿宋_GB2312" w:eastAsia="仿宋_GB2312" w:hAnsi="宋体" w:cs="宋体" w:hint="eastAsia"/>
                <w:kern w:val="0"/>
                <w:sz w:val="18"/>
                <w:szCs w:val="18"/>
              </w:rPr>
              <w:t>号）附件</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第一大项“工作实绩指标”（</w:t>
            </w:r>
            <w:r>
              <w:rPr>
                <w:rFonts w:ascii="仿宋_GB2312" w:eastAsia="仿宋_GB2312" w:hAnsi="宋体" w:cs="宋体" w:hint="eastAsia"/>
                <w:kern w:val="0"/>
                <w:sz w:val="18"/>
                <w:szCs w:val="18"/>
              </w:rPr>
              <w:t>700</w:t>
            </w:r>
            <w:r>
              <w:rPr>
                <w:rFonts w:ascii="仿宋_GB2312" w:eastAsia="仿宋_GB2312" w:hAnsi="宋体" w:cs="宋体" w:hint="eastAsia"/>
                <w:kern w:val="0"/>
                <w:sz w:val="18"/>
                <w:szCs w:val="18"/>
              </w:rPr>
              <w:t>分）考核内容设置。</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1080" w:type="dxa"/>
            <w:tcBorders>
              <w:top w:val="nil"/>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需进一步加强</w:t>
            </w:r>
          </w:p>
        </w:tc>
      </w:tr>
      <w:tr w:rsidR="00AC627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重点民生实事完成情况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效</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果</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20</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20</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此三项指标为设置部门整体支出绩效评价指标时必须考虑的共性要素。</w:t>
            </w:r>
          </w:p>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c>
          <w:tcPr>
            <w:tcW w:w="1080" w:type="dxa"/>
            <w:tcBorders>
              <w:top w:val="nil"/>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需进一步加强</w:t>
            </w:r>
          </w:p>
        </w:tc>
      </w:tr>
      <w:tr w:rsidR="00AC6270">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13</w:t>
            </w:r>
          </w:p>
        </w:tc>
        <w:tc>
          <w:tcPr>
            <w:tcW w:w="1080" w:type="dxa"/>
            <w:tcBorders>
              <w:top w:val="nil"/>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社会效益良好</w:t>
            </w:r>
          </w:p>
        </w:tc>
      </w:tr>
      <w:tr w:rsidR="00AC6270">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AC6270" w:rsidRDefault="00AC6270">
            <w:pPr>
              <w:widowControl/>
              <w:spacing w:line="240" w:lineRule="exact"/>
              <w:jc w:val="center"/>
              <w:rPr>
                <w:rFonts w:ascii="仿宋_GB2312" w:eastAsia="仿宋_GB2312" w:hAnsi="宋体" w:cs="宋体"/>
                <w:kern w:val="0"/>
                <w:sz w:val="18"/>
                <w:szCs w:val="18"/>
              </w:rPr>
            </w:pPr>
          </w:p>
        </w:tc>
        <w:tc>
          <w:tcPr>
            <w:tcW w:w="1080" w:type="dxa"/>
            <w:tcBorders>
              <w:top w:val="nil"/>
              <w:left w:val="nil"/>
              <w:bottom w:val="single" w:sz="4" w:space="0" w:color="auto"/>
              <w:right w:val="single" w:sz="4" w:space="0" w:color="auto"/>
            </w:tcBorders>
            <w:shd w:val="clear" w:color="auto" w:fill="FFFFFF"/>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需进一步加强</w:t>
            </w:r>
          </w:p>
        </w:tc>
      </w:tr>
      <w:tr w:rsidR="00AC6270" w:rsidTr="00DB36BC">
        <w:trPr>
          <w:trHeight w:val="948"/>
          <w:jc w:val="center"/>
        </w:trPr>
        <w:tc>
          <w:tcPr>
            <w:tcW w:w="976"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C6270" w:rsidRDefault="00AC627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w:t>
            </w:r>
            <w:r>
              <w:rPr>
                <w:rFonts w:ascii="仿宋_GB2312" w:eastAsia="仿宋_GB2312" w:hAnsi="宋体" w:cs="宋体" w:hint="eastAsia"/>
                <w:kern w:val="0"/>
                <w:sz w:val="18"/>
                <w:szCs w:val="18"/>
              </w:rPr>
              <w:t>（含）以上计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p>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-95%</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p>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-85%</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p>
          <w:p w:rsidR="00AC6270" w:rsidRDefault="00DB36BC">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w:t>
            </w:r>
            <w:r>
              <w:rPr>
                <w:rFonts w:ascii="仿宋_GB2312" w:eastAsia="仿宋_GB2312" w:hAnsi="宋体" w:cs="宋体" w:hint="eastAsia"/>
                <w:kern w:val="0"/>
                <w:sz w:val="18"/>
                <w:szCs w:val="18"/>
              </w:rPr>
              <w:t>75%</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分。</w:t>
            </w: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kern w:val="0"/>
                <w:sz w:val="18"/>
                <w:szCs w:val="18"/>
              </w:rPr>
            </w:pPr>
          </w:p>
        </w:tc>
      </w:tr>
      <w:tr w:rsidR="00AC6270">
        <w:trPr>
          <w:trHeight w:val="670"/>
          <w:jc w:val="center"/>
        </w:trPr>
        <w:tc>
          <w:tcPr>
            <w:tcW w:w="976" w:type="dxa"/>
            <w:tcBorders>
              <w:top w:val="nil"/>
              <w:left w:val="single" w:sz="4" w:space="0" w:color="auto"/>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w:t>
            </w:r>
            <w:r>
              <w:rPr>
                <w:rFonts w:ascii="仿宋_GB2312" w:eastAsia="仿宋_GB2312" w:hAnsi="宋体" w:cs="宋体" w:hint="eastAsia"/>
                <w:b/>
                <w:bCs/>
                <w:kern w:val="0"/>
                <w:sz w:val="18"/>
                <w:szCs w:val="18"/>
              </w:rPr>
              <w:t xml:space="preserve"> </w:t>
            </w:r>
            <w:r>
              <w:rPr>
                <w:rFonts w:ascii="仿宋_GB2312" w:eastAsia="仿宋_GB2312" w:hAnsi="宋体" w:cs="宋体" w:hint="eastAsia"/>
                <w:b/>
                <w:bCs/>
                <w:kern w:val="0"/>
                <w:sz w:val="18"/>
                <w:szCs w:val="18"/>
              </w:rPr>
              <w:t>分</w:t>
            </w:r>
          </w:p>
        </w:tc>
        <w:tc>
          <w:tcPr>
            <w:tcW w:w="939"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AC6270" w:rsidRDefault="00DB36BC">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AC6270" w:rsidRDefault="006418E1">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95</w:t>
            </w:r>
          </w:p>
        </w:tc>
        <w:tc>
          <w:tcPr>
            <w:tcW w:w="1080" w:type="dxa"/>
            <w:tcBorders>
              <w:top w:val="nil"/>
              <w:left w:val="nil"/>
              <w:bottom w:val="single" w:sz="4" w:space="0" w:color="auto"/>
              <w:right w:val="single" w:sz="4" w:space="0" w:color="auto"/>
            </w:tcBorders>
            <w:vAlign w:val="center"/>
          </w:tcPr>
          <w:p w:rsidR="00AC6270" w:rsidRDefault="00AC6270">
            <w:pPr>
              <w:widowControl/>
              <w:spacing w:line="240" w:lineRule="exact"/>
              <w:jc w:val="center"/>
              <w:rPr>
                <w:rFonts w:ascii="仿宋_GB2312" w:eastAsia="仿宋_GB2312" w:hAnsi="宋体" w:cs="宋体"/>
                <w:b/>
                <w:bCs/>
                <w:kern w:val="0"/>
                <w:sz w:val="18"/>
                <w:szCs w:val="18"/>
              </w:rPr>
            </w:pPr>
          </w:p>
        </w:tc>
      </w:tr>
    </w:tbl>
    <w:p w:rsidR="00AC6270" w:rsidRDefault="00DB36BC" w:rsidP="006418E1">
      <w:pPr>
        <w:spacing w:beforeLines="50"/>
        <w:rPr>
          <w:rFonts w:ascii="仿宋_GB2312" w:eastAsia="仿宋_GB2312" w:hAnsi="宋体" w:cs="宋体"/>
          <w:kern w:val="0"/>
          <w:szCs w:val="21"/>
        </w:rPr>
      </w:pPr>
      <w:r>
        <w:rPr>
          <w:rFonts w:ascii="仿宋_GB2312" w:eastAsia="仿宋_GB2312" w:hAnsi="宋体" w:cs="宋体" w:hint="eastAsia"/>
          <w:kern w:val="0"/>
          <w:szCs w:val="21"/>
        </w:rPr>
        <w:t>备注：如部门（单位）根据本部门实际情况修改调整了附件</w:t>
      </w:r>
      <w:r>
        <w:rPr>
          <w:rFonts w:ascii="仿宋_GB2312" w:eastAsia="仿宋_GB2312" w:hAnsi="宋体" w:cs="宋体" w:hint="eastAsia"/>
          <w:kern w:val="0"/>
          <w:szCs w:val="21"/>
        </w:rPr>
        <w:t>3</w:t>
      </w:r>
      <w:r>
        <w:rPr>
          <w:rFonts w:ascii="仿宋_GB2312" w:eastAsia="仿宋_GB2312" w:hAnsi="宋体" w:cs="宋体" w:hint="eastAsia"/>
          <w:kern w:val="0"/>
          <w:szCs w:val="21"/>
        </w:rPr>
        <w:t>《部门整体支出绩效评价指标体系（参考样表）》，须相应修改调整本表中的对应部分。</w:t>
      </w:r>
    </w:p>
    <w:p w:rsidR="00AC6270" w:rsidRDefault="00AC6270">
      <w:bookmarkStart w:id="0" w:name="_GoBack"/>
      <w:bookmarkEnd w:id="0"/>
    </w:p>
    <w:sectPr w:rsidR="00AC6270" w:rsidSect="00AC62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2010601030101010101"/>
    <w:charset w:val="86"/>
    <w:family w:val="auto"/>
    <w:pitch w:val="variable"/>
    <w:sig w:usb0="00000001"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embedSystemFonts/>
  <w:bordersDoNotSurroundHeader/>
  <w:bordersDoNotSurroundFooter/>
  <w:proofState w:spelling="clean"/>
  <w:attachedTemplate r:id="rId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52330919"/>
    <w:rsid w:val="006418E1"/>
    <w:rsid w:val="00AC6270"/>
    <w:rsid w:val="00DB36BC"/>
    <w:rsid w:val="52330919"/>
    <w:rsid w:val="6D5350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C6270"/>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16</TotalTime>
  <Pages>1</Pages>
  <Words>332</Words>
  <Characters>1897</Characters>
  <Application>Microsoft Office Word</Application>
  <DocSecurity>0</DocSecurity>
  <Lines>15</Lines>
  <Paragraphs>4</Paragraphs>
  <ScaleCrop>false</ScaleCrop>
  <Company/>
  <LinksUpToDate>false</LinksUpToDate>
  <CharactersWithSpaces>2225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dcterms:created xsi:type="dcterms:W3CDTF">2018-05-23T03:38:00Z</dcterms:created>
  <dcterms:modified xsi:type="dcterms:W3CDTF">2018-07-06T00:55:00Z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