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岳阳区</w:t>
      </w:r>
      <w:r>
        <w:rPr>
          <w:rFonts w:eastAsia="方正小标宋简体"/>
          <w:bCs/>
          <w:sz w:val="46"/>
          <w:szCs w:val="46"/>
        </w:rPr>
        <w:t>20</w:t>
      </w:r>
      <w:r>
        <w:rPr>
          <w:rFonts w:eastAsia="方正小标宋简体"/>
          <w:bCs/>
          <w:sz w:val="46"/>
          <w:szCs w:val="46"/>
          <w:u w:val="single"/>
        </w:rPr>
        <w:t xml:space="preserve"> 17 </w:t>
      </w:r>
      <w:r>
        <w:rPr>
          <w:rFonts w:hint="eastAsia" w:eastAsia="方正小标宋简体"/>
          <w:bCs/>
          <w:sz w:val="46"/>
          <w:szCs w:val="46"/>
        </w:rPr>
        <w:t>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rPr>
          <w:rFonts w:eastAsia="仿宋_GB2312"/>
          <w:b/>
          <w:sz w:val="32"/>
        </w:rPr>
      </w:pPr>
    </w:p>
    <w:p>
      <w:pPr>
        <w:spacing w:beforeLines="50" w:line="348" w:lineRule="auto"/>
        <w:ind w:firstLine="476" w:firstLineChars="150"/>
        <w:rPr>
          <w:rFonts w:eastAsia="仿宋_GB2312"/>
          <w:b/>
          <w:sz w:val="32"/>
          <w:szCs w:val="32"/>
          <w:u w:val="single"/>
        </w:rPr>
      </w:pPr>
      <w:r>
        <w:rPr>
          <w:rFonts w:hint="eastAsia" w:eastAsia="仿宋_GB2312"/>
          <w:b/>
          <w:sz w:val="32"/>
          <w:szCs w:val="32"/>
        </w:rPr>
        <w:t>部门（单位）名称：</w:t>
      </w:r>
      <w:r>
        <w:rPr>
          <w:rFonts w:eastAsia="仿宋_GB2312"/>
          <w:b/>
          <w:sz w:val="32"/>
          <w:szCs w:val="32"/>
          <w:u w:val="single"/>
        </w:rPr>
        <w:t xml:space="preserve">       </w:t>
      </w:r>
      <w:r>
        <w:rPr>
          <w:rFonts w:hint="eastAsia" w:eastAsia="仿宋_GB2312"/>
          <w:b/>
          <w:sz w:val="32"/>
          <w:szCs w:val="32"/>
          <w:u w:val="single"/>
        </w:rPr>
        <w:t>君山区委办公室</w:t>
      </w:r>
      <w:r>
        <w:rPr>
          <w:rFonts w:eastAsia="仿宋_GB2312"/>
          <w:b/>
          <w:sz w:val="32"/>
          <w:szCs w:val="32"/>
          <w:u w:val="single"/>
        </w:rPr>
        <w:t xml:space="preserve">           </w:t>
      </w:r>
    </w:p>
    <w:p>
      <w:pPr>
        <w:spacing w:beforeLines="50" w:line="348" w:lineRule="auto"/>
        <w:ind w:firstLine="476" w:firstLineChars="150"/>
        <w:rPr>
          <w:rFonts w:eastAsia="仿宋_GB2312"/>
          <w:b/>
          <w:spacing w:val="20"/>
          <w:sz w:val="32"/>
          <w:szCs w:val="32"/>
        </w:rPr>
      </w:pPr>
      <w:r>
        <w:rPr>
          <w:rFonts w:hint="eastAsia" w:eastAsia="仿宋_GB2312"/>
          <w:b/>
          <w:sz w:val="32"/>
          <w:szCs w:val="32"/>
        </w:rPr>
        <w:t>预</w:t>
      </w:r>
      <w:r>
        <w:rPr>
          <w:rFonts w:eastAsia="仿宋_GB2312"/>
          <w:b/>
          <w:spacing w:val="60"/>
          <w:sz w:val="32"/>
          <w:szCs w:val="32"/>
        </w:rPr>
        <w:t xml:space="preserve"> </w:t>
      </w:r>
      <w:r>
        <w:rPr>
          <w:rFonts w:hint="eastAsia" w:eastAsia="仿宋_GB2312"/>
          <w:b/>
          <w:spacing w:val="60"/>
          <w:sz w:val="32"/>
          <w:szCs w:val="32"/>
        </w:rPr>
        <w:t>算</w:t>
      </w:r>
      <w:r>
        <w:rPr>
          <w:rFonts w:eastAsia="仿宋_GB2312"/>
          <w:b/>
          <w:spacing w:val="60"/>
          <w:sz w:val="32"/>
          <w:szCs w:val="32"/>
        </w:rPr>
        <w:t xml:space="preserve"> </w:t>
      </w:r>
      <w:r>
        <w:rPr>
          <w:rFonts w:hint="eastAsia" w:eastAsia="仿宋_GB2312"/>
          <w:b/>
          <w:spacing w:val="60"/>
          <w:sz w:val="32"/>
          <w:szCs w:val="32"/>
        </w:rPr>
        <w:t>编</w:t>
      </w:r>
      <w:r>
        <w:rPr>
          <w:rFonts w:eastAsia="仿宋_GB2312"/>
          <w:b/>
          <w:spacing w:val="60"/>
          <w:sz w:val="32"/>
          <w:szCs w:val="32"/>
        </w:rPr>
        <w:t xml:space="preserve"> </w:t>
      </w:r>
      <w:r>
        <w:rPr>
          <w:rFonts w:hint="eastAsia" w:eastAsia="仿宋_GB2312"/>
          <w:b/>
          <w:spacing w:val="60"/>
          <w:sz w:val="32"/>
          <w:szCs w:val="32"/>
        </w:rPr>
        <w:t>码</w:t>
      </w:r>
      <w:r>
        <w:rPr>
          <w:rFonts w:hint="eastAsia" w:eastAsia="仿宋_GB2312"/>
          <w:b/>
          <w:spacing w:val="30"/>
          <w:sz w:val="32"/>
          <w:szCs w:val="32"/>
        </w:rPr>
        <w:t>：</w:t>
      </w:r>
      <w:r>
        <w:rPr>
          <w:rFonts w:eastAsia="仿宋_GB2312"/>
          <w:b/>
          <w:spacing w:val="20"/>
          <w:sz w:val="32"/>
          <w:szCs w:val="32"/>
          <w:u w:val="single"/>
        </w:rPr>
        <w:t xml:space="preserve">                          </w:t>
      </w:r>
    </w:p>
    <w:p>
      <w:pPr>
        <w:spacing w:beforeLines="50" w:line="348" w:lineRule="auto"/>
        <w:ind w:firstLine="476" w:firstLineChars="150"/>
        <w:rPr>
          <w:rFonts w:eastAsia="仿宋_GB2312"/>
          <w:b/>
          <w:sz w:val="32"/>
          <w:szCs w:val="32"/>
        </w:rPr>
      </w:pPr>
      <w:r>
        <w:rPr>
          <w:rFonts w:hint="eastAsia" w:eastAsia="仿宋_GB2312"/>
          <w:b/>
          <w:sz w:val="32"/>
          <w:szCs w:val="32"/>
        </w:rPr>
        <w:t>评价方式：部门（单位）绩效自评</w:t>
      </w:r>
    </w:p>
    <w:p>
      <w:pPr>
        <w:spacing w:beforeLines="50" w:line="348" w:lineRule="auto"/>
        <w:ind w:firstLine="476" w:firstLineChars="150"/>
        <w:rPr>
          <w:rFonts w:eastAsia="仿宋_GB2312"/>
          <w:b/>
          <w:sz w:val="32"/>
          <w:szCs w:val="32"/>
        </w:rPr>
      </w:pPr>
      <w:r>
        <w:rPr>
          <w:rFonts w:hint="eastAsia" w:eastAsia="仿宋_GB2312"/>
          <w:b/>
          <w:sz w:val="32"/>
          <w:szCs w:val="32"/>
        </w:rPr>
        <w:t>评价机构：部门（单位）评价组</w:t>
      </w:r>
      <w:r>
        <w:rPr>
          <w:rFonts w:eastAsia="仿宋_GB2312"/>
          <w:b/>
          <w:sz w:val="32"/>
          <w:szCs w:val="32"/>
        </w:rPr>
        <w:t xml:space="preserve">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ascii="楷体_GB2312" w:eastAsia="楷体_GB2312"/>
          <w:b/>
          <w:sz w:val="32"/>
        </w:rPr>
      </w:pPr>
      <w:r>
        <w:rPr>
          <w:rFonts w:hint="eastAsia" w:ascii="楷体_GB2312" w:eastAsia="楷体_GB2312"/>
          <w:b/>
          <w:sz w:val="32"/>
        </w:rPr>
        <w:t>报告日期：</w:t>
      </w:r>
      <w:r>
        <w:rPr>
          <w:rFonts w:ascii="楷体_GB2312" w:eastAsia="楷体_GB2312"/>
          <w:b/>
          <w:sz w:val="32"/>
        </w:rPr>
        <w:t xml:space="preserve">2018 </w:t>
      </w:r>
      <w:r>
        <w:rPr>
          <w:rFonts w:hint="eastAsia" w:ascii="楷体_GB2312" w:eastAsia="楷体_GB2312"/>
          <w:b/>
          <w:sz w:val="32"/>
        </w:rPr>
        <w:t>年</w:t>
      </w:r>
      <w:r>
        <w:rPr>
          <w:rFonts w:ascii="楷体_GB2312" w:eastAsia="楷体_GB2312"/>
          <w:b/>
          <w:sz w:val="32"/>
        </w:rPr>
        <w:t xml:space="preserve"> 8 </w:t>
      </w:r>
      <w:r>
        <w:rPr>
          <w:rFonts w:hint="eastAsia" w:ascii="楷体_GB2312" w:eastAsia="楷体_GB2312"/>
          <w:b/>
          <w:sz w:val="32"/>
        </w:rPr>
        <w:t>月</w:t>
      </w:r>
      <w:r>
        <w:rPr>
          <w:rFonts w:ascii="楷体_GB2312" w:eastAsia="楷体_GB2312"/>
          <w:b/>
          <w:sz w:val="32"/>
        </w:rPr>
        <w:t xml:space="preserve">30 </w:t>
      </w:r>
      <w:r>
        <w:rPr>
          <w:rFonts w:hint="eastAsia" w:ascii="楷体_GB2312" w:eastAsia="楷体_GB2312"/>
          <w:b/>
          <w:sz w:val="32"/>
        </w:rPr>
        <w:t>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ascii="楷体_GB2312" w:eastAsia="楷体_GB2312"/>
          <w:b/>
          <w:sz w:val="32"/>
        </w:rPr>
        <w:t>岳阳区财政</w:t>
      </w:r>
      <w:r>
        <w:rPr>
          <w:rFonts w:hint="eastAsia" w:ascii="楷体_GB2312" w:eastAsia="楷体_GB2312"/>
          <w:b/>
          <w:sz w:val="32"/>
          <w:szCs w:val="32"/>
        </w:rPr>
        <w:t>局（制）</w:t>
      </w:r>
    </w:p>
    <w:tbl>
      <w:tblPr>
        <w:tblStyle w:val="6"/>
        <w:tblW w:w="9162"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0"/>
        <w:gridCol w:w="212"/>
        <w:gridCol w:w="46"/>
        <w:gridCol w:w="1080"/>
        <w:gridCol w:w="210"/>
        <w:gridCol w:w="1145"/>
        <w:gridCol w:w="272"/>
        <w:gridCol w:w="808"/>
        <w:gridCol w:w="703"/>
        <w:gridCol w:w="1259"/>
        <w:gridCol w:w="546"/>
        <w:gridCol w:w="636"/>
        <w:gridCol w:w="54"/>
        <w:gridCol w:w="83"/>
        <w:gridCol w:w="66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162" w:type="dxa"/>
            <w:gridSpan w:val="15"/>
            <w:vAlign w:val="center"/>
          </w:tcPr>
          <w:p>
            <w:pPr>
              <w:autoSpaceDN w:val="0"/>
              <w:spacing w:line="320" w:lineRule="exact"/>
              <w:jc w:val="center"/>
              <w:textAlignment w:val="center"/>
              <w:rPr>
                <w:rFonts w:ascii="黑体" w:hAnsi="黑体" w:eastAsia="黑体" w:cs="仿宋_GB2312"/>
                <w:color w:val="000000"/>
                <w:sz w:val="24"/>
              </w:rPr>
            </w:pPr>
            <w:r>
              <w:rPr>
                <w:rFonts w:hint="eastAsia" w:ascii="黑体" w:hAnsi="黑体" w:eastAsia="黑体" w:cs="黑体"/>
                <w:color w:val="000000"/>
                <w:sz w:val="24"/>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70" w:hRule="atLeast"/>
          <w:jc w:val="center"/>
        </w:trPr>
        <w:tc>
          <w:tcPr>
            <w:tcW w:w="1652"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联系人</w:t>
            </w:r>
          </w:p>
        </w:tc>
        <w:tc>
          <w:tcPr>
            <w:tcW w:w="3561" w:type="dxa"/>
            <w:gridSpan w:val="6"/>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陈国贤</w:t>
            </w:r>
          </w:p>
        </w:tc>
        <w:tc>
          <w:tcPr>
            <w:tcW w:w="1962"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联络电话</w:t>
            </w:r>
          </w:p>
        </w:tc>
        <w:tc>
          <w:tcPr>
            <w:tcW w:w="1987" w:type="dxa"/>
            <w:gridSpan w:val="5"/>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8171018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70" w:hRule="atLeast"/>
          <w:jc w:val="center"/>
        </w:trPr>
        <w:tc>
          <w:tcPr>
            <w:tcW w:w="1652"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人员编制</w:t>
            </w:r>
          </w:p>
        </w:tc>
        <w:tc>
          <w:tcPr>
            <w:tcW w:w="3561" w:type="dxa"/>
            <w:gridSpan w:val="6"/>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29</w:t>
            </w:r>
          </w:p>
        </w:tc>
        <w:tc>
          <w:tcPr>
            <w:tcW w:w="1962"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实有人数</w:t>
            </w:r>
          </w:p>
        </w:tc>
        <w:tc>
          <w:tcPr>
            <w:tcW w:w="1987" w:type="dxa"/>
            <w:gridSpan w:val="5"/>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9339" w:hRule="atLeast"/>
          <w:jc w:val="center"/>
        </w:trPr>
        <w:tc>
          <w:tcPr>
            <w:tcW w:w="1652" w:type="dxa"/>
            <w:gridSpan w:val="2"/>
            <w:vAlign w:val="center"/>
          </w:tcPr>
          <w:p>
            <w:pPr>
              <w:autoSpaceDN w:val="0"/>
              <w:spacing w:line="320" w:lineRule="exact"/>
              <w:ind w:left="105" w:leftChars="50" w:right="105" w:rightChars="50"/>
              <w:jc w:val="center"/>
              <w:textAlignment w:val="center"/>
              <w:rPr>
                <w:rFonts w:ascii="宋体" w:cs="仿宋_GB2312"/>
                <w:color w:val="000000"/>
                <w:sz w:val="24"/>
              </w:rPr>
            </w:pPr>
            <w:r>
              <w:rPr>
                <w:rFonts w:hint="eastAsia" w:ascii="宋体" w:hAnsi="宋体" w:cs="仿宋_GB2312"/>
                <w:color w:val="000000"/>
                <w:sz w:val="24"/>
              </w:rPr>
              <w:t>职能职责</w:t>
            </w:r>
          </w:p>
          <w:p>
            <w:pPr>
              <w:autoSpaceDN w:val="0"/>
              <w:spacing w:line="320" w:lineRule="exact"/>
              <w:ind w:left="105" w:leftChars="50" w:right="105" w:rightChars="50"/>
              <w:jc w:val="center"/>
              <w:textAlignment w:val="center"/>
              <w:rPr>
                <w:rFonts w:ascii="宋体" w:cs="仿宋_GB2312"/>
                <w:color w:val="000000"/>
                <w:sz w:val="24"/>
              </w:rPr>
            </w:pPr>
            <w:r>
              <w:rPr>
                <w:rFonts w:hint="eastAsia" w:ascii="宋体" w:hAnsi="宋体" w:cs="仿宋_GB2312"/>
                <w:color w:val="000000"/>
                <w:sz w:val="24"/>
              </w:rPr>
              <w:t>概</w:t>
            </w:r>
            <w:r>
              <w:rPr>
                <w:rFonts w:ascii="宋体" w:hAnsi="宋体" w:cs="仿宋_GB2312"/>
                <w:color w:val="000000"/>
                <w:sz w:val="24"/>
              </w:rPr>
              <w:t xml:space="preserve">    </w:t>
            </w:r>
            <w:r>
              <w:rPr>
                <w:rFonts w:hint="eastAsia" w:ascii="宋体" w:hAnsi="宋体" w:cs="仿宋_GB2312"/>
                <w:color w:val="000000"/>
                <w:sz w:val="24"/>
              </w:rPr>
              <w:t>述</w:t>
            </w:r>
          </w:p>
        </w:tc>
        <w:tc>
          <w:tcPr>
            <w:tcW w:w="7510" w:type="dxa"/>
            <w:gridSpan w:val="13"/>
            <w:vAlign w:val="center"/>
          </w:tcPr>
          <w:p>
            <w:pPr>
              <w:widowControl/>
              <w:spacing w:line="400" w:lineRule="exact"/>
              <w:ind w:left="105" w:leftChars="50" w:right="105" w:rightChars="50" w:firstLine="480" w:firstLineChars="200"/>
              <w:rPr>
                <w:rFonts w:ascii="宋体"/>
                <w:sz w:val="24"/>
              </w:rPr>
            </w:pPr>
            <w:r>
              <w:rPr>
                <w:rFonts w:hint="eastAsia" w:ascii="宋体" w:hAnsi="宋体"/>
                <w:sz w:val="24"/>
              </w:rPr>
              <w:t>区委办是区委的办事机构，是协助区委领导同志处理区委日常工作的机构。</w:t>
            </w:r>
          </w:p>
          <w:p>
            <w:pPr>
              <w:widowControl/>
              <w:spacing w:line="400" w:lineRule="exact"/>
              <w:ind w:left="105" w:leftChars="50" w:right="105" w:rightChars="50" w:firstLine="480" w:firstLineChars="200"/>
              <w:rPr>
                <w:rFonts w:ascii="宋体"/>
                <w:sz w:val="24"/>
              </w:rPr>
            </w:pPr>
            <w:r>
              <w:rPr>
                <w:rFonts w:ascii="宋体" w:hAnsi="宋体"/>
                <w:sz w:val="24"/>
              </w:rPr>
              <w:t>1.</w:t>
            </w:r>
            <w:r>
              <w:rPr>
                <w:rFonts w:hint="eastAsia" w:ascii="宋体" w:hAnsi="宋体"/>
                <w:sz w:val="24"/>
              </w:rPr>
              <w:t>负责区委日常文书的处理；围绕中央、省委、市委、区委总体工作部署收集信息、反映动态、综合调研、政策研究；参与起草区委领导同志工作报告、讲话和其他文稿；负责区委文件的起草、校核、把关；负责中央、省委、市委、区委重大方针政策、重要工作部署的贯彻落实和督促检查；负责中央、省委、市委、区委及其领导同志重要批示的传达、催办、落实；</w:t>
            </w:r>
            <w:r>
              <w:rPr>
                <w:rFonts w:hint="eastAsia" w:ascii="宋体" w:hAnsi="宋体"/>
                <w:spacing w:val="-6"/>
                <w:sz w:val="24"/>
              </w:rPr>
              <w:t>协调有关部门的工作关系；负责区委重要会议的事务工作和区委领导同志参加重大活动的组织安排，负责区委常委的秘书工作。</w:t>
            </w:r>
          </w:p>
          <w:p>
            <w:pPr>
              <w:widowControl/>
              <w:spacing w:line="400" w:lineRule="exact"/>
              <w:ind w:left="105" w:leftChars="50" w:right="105" w:rightChars="50" w:firstLine="480" w:firstLineChars="200"/>
              <w:rPr>
                <w:rFonts w:ascii="宋体"/>
                <w:sz w:val="24"/>
              </w:rPr>
            </w:pPr>
            <w:r>
              <w:rPr>
                <w:rFonts w:ascii="宋体" w:hAnsi="宋体"/>
                <w:sz w:val="24"/>
              </w:rPr>
              <w:t>2.</w:t>
            </w:r>
            <w:r>
              <w:rPr>
                <w:rFonts w:hint="eastAsia" w:ascii="宋体" w:hAnsi="宋体"/>
                <w:sz w:val="24"/>
              </w:rPr>
              <w:t>负责全区党委办公室系统的业务建设和办公自动化、信息化的规划指导。</w:t>
            </w:r>
          </w:p>
          <w:p>
            <w:pPr>
              <w:widowControl/>
              <w:spacing w:line="400" w:lineRule="exact"/>
              <w:ind w:left="105" w:leftChars="50" w:right="105" w:rightChars="50" w:firstLine="480" w:firstLineChars="200"/>
              <w:rPr>
                <w:rFonts w:ascii="宋体"/>
                <w:sz w:val="24"/>
              </w:rPr>
            </w:pPr>
            <w:r>
              <w:rPr>
                <w:rFonts w:ascii="宋体" w:hAnsi="宋体"/>
                <w:sz w:val="24"/>
              </w:rPr>
              <w:t>3.</w:t>
            </w:r>
            <w:r>
              <w:rPr>
                <w:rFonts w:hint="eastAsia" w:ascii="宋体" w:hAnsi="宋体"/>
                <w:sz w:val="24"/>
              </w:rPr>
              <w:t>负责全区保密工作计划制定、保密宣传教育、保密行政执法、保密审查界定、保密队伍建设；负责党政系统密码通信和密码管理；负责中央文件和党、政、军领导机关机要文件的传递工作。</w:t>
            </w:r>
          </w:p>
          <w:p>
            <w:pPr>
              <w:widowControl/>
              <w:spacing w:line="400" w:lineRule="exact"/>
              <w:ind w:left="105" w:leftChars="50" w:right="105" w:rightChars="50" w:firstLine="480" w:firstLineChars="200"/>
              <w:rPr>
                <w:rFonts w:ascii="宋体"/>
                <w:sz w:val="24"/>
              </w:rPr>
            </w:pPr>
            <w:r>
              <w:rPr>
                <w:rFonts w:ascii="宋体" w:hAnsi="宋体"/>
                <w:sz w:val="24"/>
              </w:rPr>
              <w:t>4.</w:t>
            </w:r>
            <w:r>
              <w:rPr>
                <w:rFonts w:hint="eastAsia" w:ascii="宋体" w:hAnsi="宋体"/>
                <w:sz w:val="24"/>
              </w:rPr>
              <w:t>负责区委、区人大、区政府、区政协重要来客的接待。</w:t>
            </w:r>
          </w:p>
          <w:p>
            <w:pPr>
              <w:widowControl/>
              <w:spacing w:line="400" w:lineRule="exact"/>
              <w:ind w:left="105" w:leftChars="50" w:right="105" w:rightChars="50" w:firstLine="480" w:firstLineChars="200"/>
              <w:rPr>
                <w:rFonts w:ascii="宋体"/>
                <w:sz w:val="24"/>
              </w:rPr>
            </w:pPr>
            <w:r>
              <w:rPr>
                <w:rFonts w:ascii="宋体" w:hAnsi="宋体"/>
                <w:sz w:val="24"/>
              </w:rPr>
              <w:t>5.</w:t>
            </w:r>
            <w:r>
              <w:rPr>
                <w:rFonts w:hint="eastAsia" w:ascii="宋体" w:hAnsi="宋体"/>
                <w:sz w:val="24"/>
              </w:rPr>
              <w:t>负责区委机关院内安全保卫与事务管理工作。</w:t>
            </w:r>
          </w:p>
          <w:p>
            <w:pPr>
              <w:widowControl/>
              <w:spacing w:line="400" w:lineRule="exact"/>
              <w:ind w:left="105" w:leftChars="50" w:right="105" w:rightChars="50" w:firstLine="480" w:firstLineChars="200"/>
              <w:rPr>
                <w:rFonts w:ascii="宋体"/>
                <w:sz w:val="24"/>
              </w:rPr>
            </w:pPr>
            <w:r>
              <w:rPr>
                <w:rFonts w:ascii="宋体" w:hAnsi="宋体"/>
                <w:sz w:val="24"/>
              </w:rPr>
              <w:t>6.</w:t>
            </w:r>
            <w:r>
              <w:rPr>
                <w:rFonts w:hint="eastAsia" w:ascii="宋体" w:hAnsi="宋体"/>
                <w:sz w:val="24"/>
              </w:rPr>
              <w:t>负责曾担任过区委主要领导的离退休干部及本办离退休干部职工的管理服务工作。</w:t>
            </w:r>
          </w:p>
          <w:p>
            <w:pPr>
              <w:widowControl/>
              <w:spacing w:line="400" w:lineRule="exact"/>
              <w:ind w:left="105" w:leftChars="50" w:right="105" w:rightChars="50" w:firstLine="480" w:firstLineChars="200"/>
              <w:rPr>
                <w:rFonts w:ascii="宋体"/>
                <w:sz w:val="24"/>
              </w:rPr>
            </w:pPr>
            <w:r>
              <w:rPr>
                <w:rFonts w:ascii="宋体" w:hAnsi="宋体"/>
                <w:sz w:val="24"/>
              </w:rPr>
              <w:t>7.</w:t>
            </w:r>
            <w:r>
              <w:rPr>
                <w:rFonts w:hint="eastAsia" w:ascii="宋体" w:hAnsi="宋体"/>
                <w:sz w:val="24"/>
              </w:rPr>
              <w:t>负责区委机关、区委办公室的经费预、决算及财务管理。</w:t>
            </w:r>
          </w:p>
          <w:p>
            <w:pPr>
              <w:widowControl/>
              <w:spacing w:line="400" w:lineRule="exact"/>
              <w:ind w:left="105" w:leftChars="50" w:right="105" w:rightChars="50" w:firstLine="480" w:firstLineChars="200"/>
              <w:rPr>
                <w:rFonts w:ascii="宋体"/>
                <w:sz w:val="24"/>
              </w:rPr>
            </w:pPr>
            <w:r>
              <w:rPr>
                <w:rFonts w:ascii="宋体" w:hAnsi="宋体"/>
                <w:sz w:val="24"/>
              </w:rPr>
              <w:t>8.</w:t>
            </w:r>
            <w:r>
              <w:rPr>
                <w:rFonts w:hint="eastAsia" w:ascii="宋体" w:hAnsi="宋体"/>
                <w:sz w:val="24"/>
              </w:rPr>
              <w:t>负责区委机关房产、基建、后勤保障和车辆管理工作。</w:t>
            </w:r>
          </w:p>
          <w:p>
            <w:pPr>
              <w:autoSpaceDN w:val="0"/>
              <w:spacing w:line="400" w:lineRule="exact"/>
              <w:ind w:left="105" w:leftChars="50" w:right="105" w:rightChars="50" w:firstLine="480" w:firstLineChars="200"/>
              <w:jc w:val="left"/>
              <w:textAlignment w:val="center"/>
              <w:rPr>
                <w:rFonts w:ascii="宋体" w:cs="仿宋_GB2312"/>
                <w:color w:val="000000"/>
                <w:sz w:val="24"/>
              </w:rPr>
            </w:pPr>
            <w:r>
              <w:rPr>
                <w:rFonts w:ascii="宋体" w:hAnsi="宋体"/>
                <w:sz w:val="24"/>
              </w:rPr>
              <w:t>9.</w:t>
            </w:r>
            <w:r>
              <w:rPr>
                <w:rFonts w:hint="eastAsia" w:ascii="宋体" w:hAnsi="宋体"/>
                <w:sz w:val="24"/>
              </w:rPr>
              <w:t>承办区委交办的其他事项。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42" w:hRule="atLeast"/>
          <w:jc w:val="center"/>
        </w:trPr>
        <w:tc>
          <w:tcPr>
            <w:tcW w:w="1652"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年度主要</w:t>
            </w:r>
          </w:p>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工作内容</w:t>
            </w:r>
          </w:p>
        </w:tc>
        <w:tc>
          <w:tcPr>
            <w:tcW w:w="7510" w:type="dxa"/>
            <w:gridSpan w:val="13"/>
            <w:vAlign w:val="center"/>
          </w:tcPr>
          <w:p>
            <w:pPr>
              <w:widowControl/>
              <w:spacing w:line="400" w:lineRule="exact"/>
              <w:ind w:left="105" w:leftChars="50" w:right="105" w:rightChars="50"/>
              <w:rPr>
                <w:rFonts w:ascii="宋体"/>
                <w:sz w:val="24"/>
              </w:rPr>
            </w:pPr>
            <w:r>
              <w:rPr>
                <w:rFonts w:hint="eastAsia" w:ascii="宋体" w:hAnsi="宋体"/>
                <w:sz w:val="24"/>
              </w:rPr>
              <w:t>任务</w:t>
            </w:r>
            <w:r>
              <w:rPr>
                <w:rFonts w:ascii="宋体" w:hAnsi="宋体"/>
                <w:sz w:val="24"/>
              </w:rPr>
              <w:t>1</w:t>
            </w:r>
            <w:r>
              <w:rPr>
                <w:rFonts w:hint="eastAsia" w:ascii="宋体" w:hAnsi="宋体"/>
                <w:sz w:val="24"/>
              </w:rPr>
              <w:t>：</w:t>
            </w:r>
            <w:r>
              <w:rPr>
                <w:rFonts w:hint="eastAsia"/>
                <w:sz w:val="24"/>
              </w:rPr>
              <w:t>坚持优化服务，参谋辅政有提升</w:t>
            </w:r>
          </w:p>
          <w:p>
            <w:pPr>
              <w:widowControl/>
              <w:spacing w:line="400" w:lineRule="exact"/>
              <w:ind w:left="105" w:leftChars="50" w:right="105" w:rightChars="50"/>
              <w:rPr>
                <w:rFonts w:ascii="宋体"/>
                <w:sz w:val="24"/>
              </w:rPr>
            </w:pPr>
            <w:r>
              <w:rPr>
                <w:rFonts w:hint="eastAsia" w:ascii="宋体" w:hAnsi="宋体"/>
                <w:sz w:val="24"/>
              </w:rPr>
              <w:t>任务</w:t>
            </w:r>
            <w:r>
              <w:rPr>
                <w:rFonts w:ascii="宋体" w:hAnsi="宋体"/>
                <w:sz w:val="24"/>
              </w:rPr>
              <w:t>2</w:t>
            </w:r>
            <w:r>
              <w:rPr>
                <w:rFonts w:hint="eastAsia" w:ascii="宋体" w:hAnsi="宋体"/>
                <w:sz w:val="24"/>
              </w:rPr>
              <w:t>：</w:t>
            </w:r>
            <w:r>
              <w:rPr>
                <w:rFonts w:hint="eastAsia"/>
                <w:sz w:val="24"/>
              </w:rPr>
              <w:t>坚持围绕中心，事务服务有全局</w:t>
            </w:r>
          </w:p>
          <w:p>
            <w:pPr>
              <w:widowControl/>
              <w:spacing w:line="400" w:lineRule="exact"/>
              <w:ind w:left="105" w:leftChars="50" w:right="105" w:rightChars="50"/>
              <w:rPr>
                <w:rFonts w:ascii="宋体"/>
                <w:sz w:val="24"/>
              </w:rPr>
            </w:pPr>
            <w:r>
              <w:rPr>
                <w:rFonts w:hint="eastAsia" w:ascii="宋体" w:hAnsi="宋体"/>
                <w:sz w:val="24"/>
              </w:rPr>
              <w:t>任务</w:t>
            </w:r>
            <w:r>
              <w:rPr>
                <w:rFonts w:ascii="宋体" w:hAnsi="宋体"/>
                <w:sz w:val="24"/>
              </w:rPr>
              <w:t>3</w:t>
            </w:r>
            <w:r>
              <w:rPr>
                <w:rFonts w:hint="eastAsia" w:ascii="宋体" w:hAnsi="宋体"/>
                <w:sz w:val="24"/>
              </w:rPr>
              <w:t>：</w:t>
            </w:r>
            <w:r>
              <w:rPr>
                <w:rFonts w:hint="eastAsia"/>
                <w:sz w:val="24"/>
              </w:rPr>
              <w:t>坚持狠抓督导，改革小康有实效</w:t>
            </w:r>
          </w:p>
          <w:p>
            <w:pPr>
              <w:widowControl/>
              <w:spacing w:line="400" w:lineRule="exact"/>
              <w:ind w:left="105" w:leftChars="50" w:right="105" w:rightChars="50"/>
              <w:rPr>
                <w:rFonts w:ascii="宋体" w:cs="仿宋_GB2312"/>
                <w:color w:val="000000"/>
                <w:sz w:val="24"/>
              </w:rPr>
            </w:pPr>
            <w:r>
              <w:rPr>
                <w:rFonts w:hint="eastAsia" w:ascii="宋体" w:hAnsi="宋体"/>
                <w:sz w:val="24"/>
              </w:rPr>
              <w:t>任务</w:t>
            </w:r>
            <w:r>
              <w:rPr>
                <w:rFonts w:ascii="宋体" w:hAnsi="宋体"/>
                <w:sz w:val="24"/>
              </w:rPr>
              <w:t>4</w:t>
            </w:r>
            <w:r>
              <w:rPr>
                <w:rFonts w:hint="eastAsia" w:ascii="宋体" w:hAnsi="宋体"/>
                <w:sz w:val="24"/>
              </w:rPr>
              <w:t>：</w:t>
            </w:r>
            <w:r>
              <w:rPr>
                <w:rFonts w:hint="eastAsia"/>
                <w:sz w:val="24"/>
              </w:rPr>
              <w:t>坚持转变作风，队伍建设有加强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826" w:hRule="atLeast"/>
          <w:jc w:val="center"/>
        </w:trPr>
        <w:tc>
          <w:tcPr>
            <w:tcW w:w="1652" w:type="dxa"/>
            <w:gridSpan w:val="2"/>
            <w:vAlign w:val="center"/>
          </w:tcPr>
          <w:p>
            <w:pPr>
              <w:autoSpaceDN w:val="0"/>
              <w:spacing w:line="320" w:lineRule="exact"/>
              <w:ind w:left="105" w:leftChars="50" w:right="105" w:rightChars="50"/>
              <w:jc w:val="center"/>
              <w:textAlignment w:val="center"/>
              <w:rPr>
                <w:rFonts w:ascii="宋体" w:cs="仿宋_GB2312"/>
                <w:color w:val="000000"/>
                <w:spacing w:val="-6"/>
                <w:sz w:val="24"/>
              </w:rPr>
            </w:pPr>
            <w:r>
              <w:rPr>
                <w:rFonts w:hint="eastAsia" w:ascii="宋体" w:hAnsi="宋体" w:cs="仿宋_GB2312"/>
                <w:color w:val="000000"/>
                <w:spacing w:val="-6"/>
                <w:sz w:val="24"/>
              </w:rPr>
              <w:t>年度部门（单位）总体运行情况及取得的成</w:t>
            </w:r>
            <w:r>
              <w:rPr>
                <w:rFonts w:ascii="宋体" w:hAnsi="宋体" w:cs="仿宋_GB2312"/>
                <w:color w:val="000000"/>
                <w:spacing w:val="-6"/>
                <w:sz w:val="24"/>
              </w:rPr>
              <w:t xml:space="preserve">    </w:t>
            </w:r>
            <w:r>
              <w:rPr>
                <w:rFonts w:hint="eastAsia" w:ascii="宋体" w:hAnsi="宋体" w:cs="仿宋_GB2312"/>
                <w:color w:val="000000"/>
                <w:spacing w:val="-6"/>
                <w:sz w:val="24"/>
              </w:rPr>
              <w:t>绩</w:t>
            </w:r>
          </w:p>
        </w:tc>
        <w:tc>
          <w:tcPr>
            <w:tcW w:w="7510" w:type="dxa"/>
            <w:gridSpan w:val="13"/>
            <w:vAlign w:val="center"/>
          </w:tcPr>
          <w:p>
            <w:pPr>
              <w:autoSpaceDN w:val="0"/>
              <w:spacing w:line="320" w:lineRule="exact"/>
              <w:ind w:left="105" w:leftChars="50" w:right="105" w:rightChars="50" w:firstLine="480" w:firstLineChars="200"/>
              <w:jc w:val="left"/>
              <w:textAlignment w:val="center"/>
              <w:rPr>
                <w:rFonts w:ascii="宋体" w:cs="仿宋_GB2312"/>
                <w:color w:val="000000"/>
                <w:sz w:val="24"/>
              </w:rPr>
            </w:pPr>
            <w:r>
              <w:rPr>
                <w:rFonts w:ascii="宋体" w:hAnsi="宋体" w:cs="仿宋_GB2312"/>
                <w:color w:val="000000"/>
                <w:sz w:val="24"/>
              </w:rPr>
              <w:t>2017</w:t>
            </w:r>
            <w:r>
              <w:rPr>
                <w:rFonts w:hint="eastAsia" w:ascii="宋体" w:hAnsi="宋体" w:cs="仿宋_GB2312"/>
                <w:color w:val="000000"/>
                <w:sz w:val="24"/>
              </w:rPr>
              <w:t>年，区委办公室干部职工的政治素养、业务能力和工作激情均有新的提高，各项工作均取得了一定成效，共撰写各类文稿</w:t>
            </w:r>
            <w:r>
              <w:rPr>
                <w:rFonts w:ascii="宋体" w:hAnsi="宋体" w:cs="仿宋_GB2312"/>
                <w:color w:val="000000"/>
                <w:sz w:val="24"/>
              </w:rPr>
              <w:t>140</w:t>
            </w:r>
            <w:r>
              <w:rPr>
                <w:rFonts w:hint="eastAsia" w:ascii="宋体" w:hAnsi="宋体" w:cs="仿宋_GB2312"/>
                <w:color w:val="000000"/>
                <w:sz w:val="24"/>
              </w:rPr>
              <w:t>余篇、近</w:t>
            </w:r>
            <w:r>
              <w:rPr>
                <w:rFonts w:ascii="宋体" w:hAnsi="宋体" w:cs="仿宋_GB2312"/>
                <w:color w:val="000000"/>
                <w:sz w:val="24"/>
              </w:rPr>
              <w:t>60</w:t>
            </w:r>
            <w:r>
              <w:rPr>
                <w:rFonts w:hint="eastAsia" w:ascii="宋体" w:hAnsi="宋体" w:cs="仿宋_GB2312"/>
                <w:color w:val="000000"/>
                <w:sz w:val="24"/>
              </w:rPr>
              <w:t>万字，向省市报送信息</w:t>
            </w:r>
            <w:r>
              <w:rPr>
                <w:rFonts w:ascii="宋体" w:hAnsi="宋体" w:cs="仿宋_GB2312"/>
                <w:color w:val="000000"/>
                <w:sz w:val="24"/>
              </w:rPr>
              <w:t>100</w:t>
            </w:r>
            <w:r>
              <w:rPr>
                <w:rFonts w:hint="eastAsia" w:ascii="宋体" w:hAnsi="宋体" w:cs="仿宋_GB2312"/>
                <w:color w:val="000000"/>
                <w:sz w:val="24"/>
              </w:rPr>
              <w:t>余条，印发督查通报和专报</w:t>
            </w:r>
            <w:r>
              <w:rPr>
                <w:rFonts w:ascii="宋体" w:hAnsi="宋体" w:cs="仿宋_GB2312"/>
                <w:color w:val="000000"/>
                <w:sz w:val="24"/>
              </w:rPr>
              <w:t>12</w:t>
            </w:r>
            <w:r>
              <w:rPr>
                <w:rFonts w:hint="eastAsia" w:ascii="宋体" w:hAnsi="宋体" w:cs="仿宋_GB2312"/>
                <w:color w:val="000000"/>
                <w:sz w:val="24"/>
              </w:rPr>
              <w:t>期，办理机要电报、公文</w:t>
            </w:r>
            <w:r>
              <w:rPr>
                <w:rFonts w:ascii="宋体" w:hAnsi="宋体" w:cs="仿宋_GB2312"/>
                <w:color w:val="000000"/>
                <w:sz w:val="24"/>
              </w:rPr>
              <w:t>1800</w:t>
            </w:r>
            <w:r>
              <w:rPr>
                <w:rFonts w:hint="eastAsia" w:ascii="宋体" w:hAnsi="宋体" w:cs="仿宋_GB2312"/>
                <w:color w:val="000000"/>
                <w:sz w:val="24"/>
              </w:rPr>
              <w:t>多份，办理上级文件</w:t>
            </w:r>
            <w:r>
              <w:rPr>
                <w:rFonts w:ascii="宋体" w:hAnsi="宋体" w:cs="仿宋_GB2312"/>
                <w:color w:val="000000"/>
                <w:sz w:val="24"/>
              </w:rPr>
              <w:t>455</w:t>
            </w:r>
            <w:r>
              <w:rPr>
                <w:rFonts w:hint="eastAsia" w:ascii="宋体" w:hAnsi="宋体" w:cs="仿宋_GB2312"/>
                <w:color w:val="000000"/>
                <w:sz w:val="24"/>
              </w:rPr>
              <w:t>个，下发区本级文件</w:t>
            </w:r>
            <w:r>
              <w:rPr>
                <w:rFonts w:ascii="宋体" w:hAnsi="宋体" w:cs="仿宋_GB2312"/>
                <w:color w:val="000000"/>
                <w:sz w:val="24"/>
              </w:rPr>
              <w:t>109</w:t>
            </w:r>
            <w:r>
              <w:rPr>
                <w:rFonts w:hint="eastAsia" w:ascii="宋体" w:hAnsi="宋体" w:cs="仿宋_GB2312"/>
                <w:color w:val="000000"/>
                <w:sz w:val="24"/>
              </w:rPr>
              <w:t>个，牵头筹备并组织全区性会议、活动</w:t>
            </w:r>
            <w:r>
              <w:rPr>
                <w:rFonts w:ascii="宋体" w:hAnsi="宋体" w:cs="仿宋_GB2312"/>
                <w:color w:val="000000"/>
                <w:sz w:val="24"/>
              </w:rPr>
              <w:t>352</w:t>
            </w:r>
            <w:r>
              <w:rPr>
                <w:rFonts w:hint="eastAsia" w:ascii="宋体" w:hAnsi="宋体" w:cs="仿宋_GB2312"/>
                <w:color w:val="000000"/>
                <w:sz w:val="24"/>
              </w:rPr>
              <w:t>个，接待上访群众</w:t>
            </w:r>
            <w:r>
              <w:rPr>
                <w:rFonts w:ascii="宋体" w:hAnsi="宋体" w:cs="仿宋_GB2312"/>
                <w:color w:val="000000"/>
                <w:sz w:val="24"/>
              </w:rPr>
              <w:t>83</w:t>
            </w:r>
            <w:r>
              <w:rPr>
                <w:rFonts w:hint="eastAsia" w:ascii="宋体" w:hAnsi="宋体" w:cs="仿宋_GB2312"/>
                <w:color w:val="000000"/>
                <w:sz w:val="24"/>
              </w:rPr>
              <w:t>批</w:t>
            </w:r>
            <w:r>
              <w:rPr>
                <w:rFonts w:ascii="宋体" w:hAnsi="宋体" w:cs="仿宋_GB2312"/>
                <w:color w:val="000000"/>
                <w:sz w:val="24"/>
              </w:rPr>
              <w:t>232</w:t>
            </w:r>
            <w:r>
              <w:rPr>
                <w:rFonts w:hint="eastAsia" w:ascii="宋体" w:hAnsi="宋体" w:cs="仿宋_GB2312"/>
                <w:color w:val="000000"/>
                <w:sz w:val="24"/>
              </w:rPr>
              <w:t>人次，精准扶贫、财务、工会、老干等工作扎实有效，协调全区改革工作完成目标任务，推动全面小康实现程度达到</w:t>
            </w:r>
            <w:r>
              <w:rPr>
                <w:rFonts w:ascii="宋体" w:hAnsi="宋体" w:cs="仿宋_GB2312"/>
                <w:color w:val="000000"/>
                <w:sz w:val="24"/>
              </w:rPr>
              <w:t>98.8%</w:t>
            </w:r>
            <w:r>
              <w:rPr>
                <w:rFonts w:hint="eastAsia" w:ascii="宋体" w:hAnsi="宋体" w:cs="仿宋_GB2312"/>
                <w:color w:val="000000"/>
                <w:sz w:val="24"/>
              </w:rPr>
              <w:t>，为全区经济社会发展作出了应有贡献。</w:t>
            </w:r>
            <w:r>
              <w:rPr>
                <w:rFonts w:ascii="宋体" w:cs="宋体"/>
                <w:color w:val="00000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162" w:type="dxa"/>
            <w:gridSpan w:val="15"/>
            <w:vAlign w:val="center"/>
          </w:tcPr>
          <w:p>
            <w:pPr>
              <w:autoSpaceDN w:val="0"/>
              <w:spacing w:line="320" w:lineRule="exact"/>
              <w:jc w:val="center"/>
              <w:textAlignment w:val="center"/>
              <w:rPr>
                <w:rFonts w:ascii="黑体" w:hAnsi="黑体" w:eastAsia="黑体" w:cs="仿宋_GB2312"/>
                <w:color w:val="000000"/>
                <w:sz w:val="24"/>
              </w:rPr>
            </w:pPr>
            <w:r>
              <w:rPr>
                <w:rFonts w:hint="eastAsia" w:ascii="黑体" w:hAnsi="黑体" w:eastAsia="黑体" w:cs="黑体"/>
                <w:color w:val="000000"/>
                <w:sz w:val="24"/>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162" w:type="dxa"/>
            <w:gridSpan w:val="15"/>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98" w:type="dxa"/>
            <w:gridSpan w:val="3"/>
            <w:vMerge w:val="restart"/>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收入合计</w:t>
            </w:r>
          </w:p>
        </w:tc>
        <w:tc>
          <w:tcPr>
            <w:tcW w:w="6384" w:type="dxa"/>
            <w:gridSpan w:val="11"/>
            <w:tcBorders>
              <w:lef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其</w:t>
            </w:r>
            <w:r>
              <w:rPr>
                <w:rFonts w:ascii="宋体" w:hAnsi="宋体" w:cs="仿宋_GB2312"/>
                <w:color w:val="000000"/>
                <w:sz w:val="24"/>
              </w:rPr>
              <w:t xml:space="preserve">    </w:t>
            </w:r>
            <w:r>
              <w:rPr>
                <w:rFonts w:hint="eastAsia" w:ascii="宋体" w:hAnsi="宋体" w:cs="仿宋_GB2312"/>
                <w:color w:val="000000"/>
                <w:sz w:val="24"/>
              </w:rPr>
              <w:t>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14" w:hRule="atLeast"/>
          <w:jc w:val="center"/>
        </w:trPr>
        <w:tc>
          <w:tcPr>
            <w:tcW w:w="1698" w:type="dxa"/>
            <w:gridSpan w:val="3"/>
            <w:vMerge w:val="continue"/>
            <w:vAlign w:val="center"/>
          </w:tcPr>
          <w:p>
            <w:pPr>
              <w:autoSpaceDN w:val="0"/>
              <w:spacing w:line="320" w:lineRule="exact"/>
              <w:jc w:val="center"/>
              <w:textAlignment w:val="center"/>
              <w:rPr>
                <w:rFonts w:ascii="宋体"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宋体"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上年结转</w:t>
            </w:r>
          </w:p>
        </w:tc>
        <w:tc>
          <w:tcPr>
            <w:tcW w:w="1080"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公共财</w:t>
            </w:r>
          </w:p>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政拨款</w:t>
            </w:r>
          </w:p>
        </w:tc>
        <w:tc>
          <w:tcPr>
            <w:tcW w:w="1962"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政府基金拨款</w:t>
            </w:r>
          </w:p>
        </w:tc>
        <w:tc>
          <w:tcPr>
            <w:tcW w:w="1182"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纳入专户管理的非税收入拨款</w:t>
            </w:r>
          </w:p>
        </w:tc>
        <w:tc>
          <w:tcPr>
            <w:tcW w:w="805" w:type="dxa"/>
            <w:gridSpan w:val="3"/>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其他</w:t>
            </w:r>
          </w:p>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2" w:hRule="atLeast"/>
          <w:jc w:val="center"/>
        </w:trPr>
        <w:tc>
          <w:tcPr>
            <w:tcW w:w="1698" w:type="dxa"/>
            <w:gridSpan w:val="3"/>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971.9</w:t>
            </w:r>
          </w:p>
        </w:tc>
        <w:tc>
          <w:tcPr>
            <w:tcW w:w="1355" w:type="dxa"/>
            <w:gridSpan w:val="2"/>
            <w:tcBorders>
              <w:left w:val="single" w:color="auto" w:sz="4" w:space="0"/>
            </w:tcBorders>
            <w:vAlign w:val="center"/>
          </w:tcPr>
          <w:p>
            <w:pPr>
              <w:autoSpaceDN w:val="0"/>
              <w:spacing w:line="320" w:lineRule="exact"/>
              <w:jc w:val="left"/>
              <w:textAlignment w:val="center"/>
              <w:rPr>
                <w:rFonts w:ascii="宋体" w:hAnsi="宋体" w:cs="仿宋_GB2312"/>
                <w:color w:val="000000"/>
                <w:sz w:val="24"/>
              </w:rPr>
            </w:pPr>
          </w:p>
        </w:tc>
        <w:tc>
          <w:tcPr>
            <w:tcW w:w="1080" w:type="dxa"/>
            <w:gridSpan w:val="2"/>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971.9</w:t>
            </w:r>
          </w:p>
        </w:tc>
        <w:tc>
          <w:tcPr>
            <w:tcW w:w="1962" w:type="dxa"/>
            <w:gridSpan w:val="2"/>
            <w:vAlign w:val="center"/>
          </w:tcPr>
          <w:p>
            <w:pPr>
              <w:autoSpaceDN w:val="0"/>
              <w:spacing w:line="320" w:lineRule="exact"/>
              <w:jc w:val="left"/>
              <w:textAlignment w:val="center"/>
              <w:rPr>
                <w:rFonts w:ascii="宋体" w:hAnsi="宋体" w:cs="仿宋_GB2312"/>
                <w:color w:val="000000"/>
                <w:sz w:val="24"/>
              </w:rPr>
            </w:pPr>
          </w:p>
        </w:tc>
        <w:tc>
          <w:tcPr>
            <w:tcW w:w="1182" w:type="dxa"/>
            <w:gridSpan w:val="2"/>
            <w:vAlign w:val="center"/>
          </w:tcPr>
          <w:p>
            <w:pPr>
              <w:autoSpaceDN w:val="0"/>
              <w:spacing w:line="320" w:lineRule="exact"/>
              <w:jc w:val="center"/>
              <w:textAlignment w:val="center"/>
              <w:rPr>
                <w:rFonts w:ascii="宋体" w:cs="仿宋_GB2312"/>
                <w:color w:val="000000"/>
                <w:sz w:val="24"/>
              </w:rPr>
            </w:pPr>
          </w:p>
        </w:tc>
        <w:tc>
          <w:tcPr>
            <w:tcW w:w="805" w:type="dxa"/>
            <w:gridSpan w:val="3"/>
            <w:vAlign w:val="center"/>
          </w:tcPr>
          <w:p>
            <w:pPr>
              <w:autoSpaceDN w:val="0"/>
              <w:spacing w:line="320" w:lineRule="exact"/>
              <w:jc w:val="left"/>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98" w:type="dxa"/>
            <w:gridSpan w:val="3"/>
            <w:vAlign w:val="center"/>
          </w:tcPr>
          <w:p>
            <w:pPr>
              <w:spacing w:line="300" w:lineRule="exact"/>
              <w:rPr>
                <w:rFonts w:ascii="宋体" w:cs="仿宋_GB2312"/>
                <w:sz w:val="24"/>
              </w:rPr>
            </w:pPr>
            <w:r>
              <w:rPr>
                <w:rFonts w:ascii="宋体" w:hAnsi="宋体" w:cs="仿宋_GB2312"/>
                <w:sz w:val="24"/>
              </w:rPr>
              <w:t>1</w:t>
            </w:r>
            <w:r>
              <w:rPr>
                <w:rFonts w:hint="eastAsia" w:ascii="宋体" w:hAnsi="宋体" w:cs="仿宋_GB2312"/>
                <w:sz w:val="24"/>
              </w:rPr>
              <w:t>、区委办</w:t>
            </w:r>
          </w:p>
        </w:tc>
        <w:tc>
          <w:tcPr>
            <w:tcW w:w="1080" w:type="dxa"/>
            <w:tcBorders>
              <w:right w:val="single" w:color="auto" w:sz="4" w:space="0"/>
            </w:tcBorders>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905.8</w:t>
            </w:r>
          </w:p>
        </w:tc>
        <w:tc>
          <w:tcPr>
            <w:tcW w:w="1355" w:type="dxa"/>
            <w:gridSpan w:val="2"/>
            <w:tcBorders>
              <w:left w:val="single" w:color="auto" w:sz="4" w:space="0"/>
            </w:tcBorders>
            <w:vAlign w:val="center"/>
          </w:tcPr>
          <w:p>
            <w:pPr>
              <w:autoSpaceDN w:val="0"/>
              <w:spacing w:line="320" w:lineRule="exact"/>
              <w:jc w:val="left"/>
              <w:textAlignment w:val="center"/>
              <w:rPr>
                <w:rFonts w:ascii="宋体" w:hAnsi="宋体" w:cs="仿宋_GB2312"/>
                <w:color w:val="000000"/>
                <w:sz w:val="24"/>
              </w:rPr>
            </w:pPr>
          </w:p>
        </w:tc>
        <w:tc>
          <w:tcPr>
            <w:tcW w:w="1080" w:type="dxa"/>
            <w:gridSpan w:val="2"/>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905.8</w:t>
            </w:r>
          </w:p>
        </w:tc>
        <w:tc>
          <w:tcPr>
            <w:tcW w:w="1962" w:type="dxa"/>
            <w:gridSpan w:val="2"/>
            <w:vAlign w:val="center"/>
          </w:tcPr>
          <w:p>
            <w:pPr>
              <w:autoSpaceDN w:val="0"/>
              <w:spacing w:line="320" w:lineRule="exact"/>
              <w:jc w:val="left"/>
              <w:textAlignment w:val="center"/>
              <w:rPr>
                <w:rFonts w:ascii="宋体" w:hAnsi="宋体" w:cs="仿宋_GB2312"/>
                <w:color w:val="000000"/>
                <w:sz w:val="24"/>
              </w:rPr>
            </w:pPr>
          </w:p>
        </w:tc>
        <w:tc>
          <w:tcPr>
            <w:tcW w:w="1182" w:type="dxa"/>
            <w:gridSpan w:val="2"/>
            <w:vAlign w:val="center"/>
          </w:tcPr>
          <w:p>
            <w:pPr>
              <w:autoSpaceDN w:val="0"/>
              <w:spacing w:line="320" w:lineRule="exact"/>
              <w:jc w:val="center"/>
              <w:textAlignment w:val="center"/>
              <w:rPr>
                <w:rFonts w:ascii="宋体" w:cs="仿宋_GB2312"/>
                <w:color w:val="000000"/>
                <w:sz w:val="24"/>
              </w:rPr>
            </w:pPr>
          </w:p>
        </w:tc>
        <w:tc>
          <w:tcPr>
            <w:tcW w:w="805" w:type="dxa"/>
            <w:gridSpan w:val="3"/>
            <w:vAlign w:val="center"/>
          </w:tcPr>
          <w:p>
            <w:pPr>
              <w:autoSpaceDN w:val="0"/>
              <w:spacing w:line="320" w:lineRule="exact"/>
              <w:jc w:val="left"/>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98" w:type="dxa"/>
            <w:gridSpan w:val="3"/>
            <w:vAlign w:val="center"/>
          </w:tcPr>
          <w:p>
            <w:pPr>
              <w:spacing w:line="300" w:lineRule="exact"/>
              <w:rPr>
                <w:rFonts w:ascii="宋体" w:cs="仿宋_GB2312"/>
                <w:sz w:val="24"/>
              </w:rPr>
            </w:pPr>
            <w:r>
              <w:rPr>
                <w:rFonts w:ascii="宋体" w:hAnsi="宋体" w:cs="仿宋_GB2312"/>
                <w:sz w:val="24"/>
              </w:rPr>
              <w:t>2</w:t>
            </w:r>
            <w:r>
              <w:rPr>
                <w:rFonts w:hint="eastAsia" w:ascii="宋体" w:hAnsi="宋体" w:cs="仿宋_GB2312"/>
                <w:sz w:val="24"/>
              </w:rPr>
              <w:t>机要保密局</w:t>
            </w:r>
          </w:p>
        </w:tc>
        <w:tc>
          <w:tcPr>
            <w:tcW w:w="1080" w:type="dxa"/>
            <w:tcBorders>
              <w:right w:val="single" w:color="auto" w:sz="4" w:space="0"/>
            </w:tcBorders>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35.5</w:t>
            </w:r>
          </w:p>
        </w:tc>
        <w:tc>
          <w:tcPr>
            <w:tcW w:w="1355" w:type="dxa"/>
            <w:gridSpan w:val="2"/>
            <w:tcBorders>
              <w:left w:val="single" w:color="auto" w:sz="4" w:space="0"/>
            </w:tcBorders>
            <w:vAlign w:val="center"/>
          </w:tcPr>
          <w:p>
            <w:pPr>
              <w:autoSpaceDN w:val="0"/>
              <w:spacing w:line="320" w:lineRule="exact"/>
              <w:jc w:val="left"/>
              <w:textAlignment w:val="center"/>
              <w:rPr>
                <w:rFonts w:ascii="宋体" w:hAnsi="宋体" w:cs="仿宋_GB2312"/>
                <w:color w:val="000000"/>
                <w:sz w:val="24"/>
              </w:rPr>
            </w:pPr>
          </w:p>
        </w:tc>
        <w:tc>
          <w:tcPr>
            <w:tcW w:w="1080" w:type="dxa"/>
            <w:gridSpan w:val="2"/>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35.5</w:t>
            </w:r>
          </w:p>
        </w:tc>
        <w:tc>
          <w:tcPr>
            <w:tcW w:w="1962" w:type="dxa"/>
            <w:gridSpan w:val="2"/>
            <w:vAlign w:val="center"/>
          </w:tcPr>
          <w:p>
            <w:pPr>
              <w:autoSpaceDN w:val="0"/>
              <w:spacing w:line="320" w:lineRule="exact"/>
              <w:jc w:val="left"/>
              <w:textAlignment w:val="center"/>
              <w:rPr>
                <w:rFonts w:ascii="宋体" w:hAnsi="宋体" w:cs="仿宋_GB2312"/>
                <w:color w:val="000000"/>
                <w:sz w:val="24"/>
              </w:rPr>
            </w:pPr>
          </w:p>
        </w:tc>
        <w:tc>
          <w:tcPr>
            <w:tcW w:w="1182" w:type="dxa"/>
            <w:gridSpan w:val="2"/>
            <w:vAlign w:val="center"/>
          </w:tcPr>
          <w:p>
            <w:pPr>
              <w:autoSpaceDN w:val="0"/>
              <w:spacing w:line="320" w:lineRule="exact"/>
              <w:jc w:val="center"/>
              <w:textAlignment w:val="center"/>
              <w:rPr>
                <w:rFonts w:ascii="宋体" w:cs="仿宋_GB2312"/>
                <w:color w:val="000000"/>
                <w:sz w:val="24"/>
              </w:rPr>
            </w:pPr>
          </w:p>
        </w:tc>
        <w:tc>
          <w:tcPr>
            <w:tcW w:w="805" w:type="dxa"/>
            <w:gridSpan w:val="3"/>
            <w:vAlign w:val="center"/>
          </w:tcPr>
          <w:p>
            <w:pPr>
              <w:autoSpaceDN w:val="0"/>
              <w:spacing w:line="320" w:lineRule="exact"/>
              <w:jc w:val="left"/>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98" w:type="dxa"/>
            <w:gridSpan w:val="3"/>
            <w:vAlign w:val="center"/>
          </w:tcPr>
          <w:p>
            <w:pPr>
              <w:spacing w:line="300" w:lineRule="exact"/>
              <w:rPr>
                <w:rFonts w:ascii="宋体" w:cs="仿宋_GB2312"/>
                <w:sz w:val="24"/>
              </w:rPr>
            </w:pPr>
            <w:r>
              <w:rPr>
                <w:rFonts w:ascii="宋体" w:hAnsi="宋体" w:cs="仿宋_GB2312"/>
                <w:sz w:val="24"/>
              </w:rPr>
              <w:t>3</w:t>
            </w:r>
            <w:r>
              <w:rPr>
                <w:rFonts w:hint="eastAsia" w:ascii="宋体" w:hAnsi="宋体" w:cs="仿宋_GB2312"/>
                <w:sz w:val="24"/>
              </w:rPr>
              <w:t>、政研中心</w:t>
            </w:r>
          </w:p>
        </w:tc>
        <w:tc>
          <w:tcPr>
            <w:tcW w:w="1080" w:type="dxa"/>
            <w:tcBorders>
              <w:right w:val="single" w:color="auto" w:sz="4" w:space="0"/>
            </w:tcBorders>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30.6</w:t>
            </w:r>
          </w:p>
        </w:tc>
        <w:tc>
          <w:tcPr>
            <w:tcW w:w="1355" w:type="dxa"/>
            <w:gridSpan w:val="2"/>
            <w:tcBorders>
              <w:left w:val="single" w:color="auto" w:sz="4" w:space="0"/>
            </w:tcBorders>
            <w:vAlign w:val="center"/>
          </w:tcPr>
          <w:p>
            <w:pPr>
              <w:autoSpaceDN w:val="0"/>
              <w:spacing w:line="320" w:lineRule="exact"/>
              <w:jc w:val="left"/>
              <w:textAlignment w:val="center"/>
              <w:rPr>
                <w:rFonts w:ascii="宋体" w:hAnsi="宋体" w:cs="仿宋_GB2312"/>
                <w:color w:val="000000"/>
                <w:sz w:val="24"/>
              </w:rPr>
            </w:pPr>
          </w:p>
        </w:tc>
        <w:tc>
          <w:tcPr>
            <w:tcW w:w="1080" w:type="dxa"/>
            <w:gridSpan w:val="2"/>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30.6</w:t>
            </w:r>
          </w:p>
        </w:tc>
        <w:tc>
          <w:tcPr>
            <w:tcW w:w="1962" w:type="dxa"/>
            <w:gridSpan w:val="2"/>
            <w:vAlign w:val="center"/>
          </w:tcPr>
          <w:p>
            <w:pPr>
              <w:autoSpaceDN w:val="0"/>
              <w:spacing w:line="320" w:lineRule="exact"/>
              <w:jc w:val="left"/>
              <w:textAlignment w:val="center"/>
              <w:rPr>
                <w:rFonts w:ascii="宋体" w:hAnsi="宋体" w:cs="仿宋_GB2312"/>
                <w:color w:val="000000"/>
                <w:sz w:val="24"/>
              </w:rPr>
            </w:pPr>
          </w:p>
        </w:tc>
        <w:tc>
          <w:tcPr>
            <w:tcW w:w="1182" w:type="dxa"/>
            <w:gridSpan w:val="2"/>
            <w:vAlign w:val="center"/>
          </w:tcPr>
          <w:p>
            <w:pPr>
              <w:autoSpaceDN w:val="0"/>
              <w:spacing w:line="320" w:lineRule="exact"/>
              <w:jc w:val="center"/>
              <w:textAlignment w:val="center"/>
              <w:rPr>
                <w:rFonts w:ascii="宋体" w:cs="仿宋_GB2312"/>
                <w:color w:val="000000"/>
                <w:sz w:val="24"/>
              </w:rPr>
            </w:pPr>
          </w:p>
        </w:tc>
        <w:tc>
          <w:tcPr>
            <w:tcW w:w="805" w:type="dxa"/>
            <w:gridSpan w:val="3"/>
            <w:vAlign w:val="center"/>
          </w:tcPr>
          <w:p>
            <w:pPr>
              <w:autoSpaceDN w:val="0"/>
              <w:spacing w:line="320" w:lineRule="exact"/>
              <w:jc w:val="left"/>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9162" w:type="dxa"/>
            <w:gridSpan w:val="15"/>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98" w:type="dxa"/>
            <w:gridSpan w:val="3"/>
            <w:vMerge w:val="restart"/>
            <w:vAlign w:val="center"/>
          </w:tcPr>
          <w:p>
            <w:pPr>
              <w:snapToGrid w:val="0"/>
              <w:spacing w:line="320" w:lineRule="exact"/>
              <w:jc w:val="center"/>
              <w:rPr>
                <w:rFonts w:ascii="宋体" w:cs="仿宋_GB2312"/>
                <w:sz w:val="24"/>
              </w:rPr>
            </w:pPr>
            <w:r>
              <w:rPr>
                <w:rFonts w:hint="eastAsia" w:ascii="宋体" w:hAnsi="宋体"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支出合计</w:t>
            </w:r>
          </w:p>
        </w:tc>
        <w:tc>
          <w:tcPr>
            <w:tcW w:w="4943" w:type="dxa"/>
            <w:gridSpan w:val="7"/>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其中：</w:t>
            </w:r>
          </w:p>
        </w:tc>
        <w:tc>
          <w:tcPr>
            <w:tcW w:w="1441" w:type="dxa"/>
            <w:gridSpan w:val="4"/>
            <w:tcBorders>
              <w:left w:val="single" w:color="auto" w:sz="4" w:space="0"/>
              <w:bottom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98" w:type="dxa"/>
            <w:gridSpan w:val="3"/>
            <w:vMerge w:val="continue"/>
            <w:vAlign w:val="center"/>
          </w:tcPr>
          <w:p>
            <w:pPr>
              <w:spacing w:line="320" w:lineRule="exact"/>
              <w:jc w:val="center"/>
              <w:rPr>
                <w:rFonts w:ascii="宋体"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宋体"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基本支出</w:t>
            </w:r>
          </w:p>
        </w:tc>
        <w:tc>
          <w:tcPr>
            <w:tcW w:w="3042" w:type="dxa"/>
            <w:gridSpan w:val="4"/>
            <w:tcBorders>
              <w:top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其中：</w:t>
            </w:r>
          </w:p>
        </w:tc>
        <w:tc>
          <w:tcPr>
            <w:tcW w:w="546" w:type="dxa"/>
            <w:vMerge w:val="restart"/>
            <w:tcBorders>
              <w:top w:val="single" w:color="auto" w:sz="4" w:space="0"/>
              <w:righ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项目</w:t>
            </w:r>
          </w:p>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支出</w:t>
            </w:r>
          </w:p>
        </w:tc>
        <w:tc>
          <w:tcPr>
            <w:tcW w:w="690" w:type="dxa"/>
            <w:gridSpan w:val="2"/>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当年</w:t>
            </w:r>
          </w:p>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结余</w:t>
            </w:r>
          </w:p>
        </w:tc>
        <w:tc>
          <w:tcPr>
            <w:tcW w:w="751"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累计</w:t>
            </w:r>
          </w:p>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98" w:type="dxa"/>
            <w:gridSpan w:val="3"/>
            <w:vMerge w:val="continue"/>
            <w:vAlign w:val="center"/>
          </w:tcPr>
          <w:p>
            <w:pPr>
              <w:spacing w:line="320" w:lineRule="exact"/>
              <w:jc w:val="center"/>
              <w:rPr>
                <w:rFonts w:ascii="宋体"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宋体"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ascii="宋体" w:cs="仿宋_GB2312"/>
                <w:color w:val="000000"/>
                <w:sz w:val="24"/>
              </w:rPr>
            </w:pPr>
          </w:p>
        </w:tc>
        <w:tc>
          <w:tcPr>
            <w:tcW w:w="1080"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人员支出</w:t>
            </w:r>
          </w:p>
        </w:tc>
        <w:tc>
          <w:tcPr>
            <w:tcW w:w="1962"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公用支出</w:t>
            </w:r>
          </w:p>
        </w:tc>
        <w:tc>
          <w:tcPr>
            <w:tcW w:w="546" w:type="dxa"/>
            <w:vMerge w:val="continue"/>
            <w:tcBorders>
              <w:right w:val="single" w:color="auto" w:sz="4" w:space="0"/>
            </w:tcBorders>
            <w:vAlign w:val="center"/>
          </w:tcPr>
          <w:p>
            <w:pPr>
              <w:autoSpaceDN w:val="0"/>
              <w:spacing w:line="320" w:lineRule="exact"/>
              <w:jc w:val="center"/>
              <w:textAlignment w:val="center"/>
              <w:rPr>
                <w:rFonts w:ascii="宋体" w:cs="仿宋_GB2312"/>
                <w:color w:val="000000"/>
                <w:sz w:val="24"/>
              </w:rPr>
            </w:pPr>
          </w:p>
        </w:tc>
        <w:tc>
          <w:tcPr>
            <w:tcW w:w="690" w:type="dxa"/>
            <w:gridSpan w:val="2"/>
            <w:vMerge w:val="continue"/>
            <w:tcBorders>
              <w:left w:val="single" w:color="auto" w:sz="4" w:space="0"/>
              <w:right w:val="single" w:color="auto" w:sz="4" w:space="0"/>
            </w:tcBorders>
            <w:vAlign w:val="center"/>
          </w:tcPr>
          <w:p>
            <w:pPr>
              <w:autoSpaceDN w:val="0"/>
              <w:spacing w:line="320" w:lineRule="exact"/>
              <w:jc w:val="center"/>
              <w:textAlignment w:val="center"/>
              <w:rPr>
                <w:rFonts w:ascii="宋体" w:cs="仿宋_GB2312"/>
                <w:color w:val="000000"/>
                <w:sz w:val="24"/>
              </w:rPr>
            </w:pPr>
          </w:p>
        </w:tc>
        <w:tc>
          <w:tcPr>
            <w:tcW w:w="751" w:type="dxa"/>
            <w:gridSpan w:val="2"/>
            <w:vMerge w:val="continue"/>
            <w:tcBorders>
              <w:left w:val="single" w:color="auto" w:sz="4" w:space="0"/>
            </w:tcBorders>
            <w:vAlign w:val="center"/>
          </w:tcPr>
          <w:p>
            <w:pPr>
              <w:autoSpaceDN w:val="0"/>
              <w:spacing w:line="320" w:lineRule="exact"/>
              <w:jc w:val="center"/>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77" w:hRule="atLeast"/>
          <w:jc w:val="center"/>
        </w:trPr>
        <w:tc>
          <w:tcPr>
            <w:tcW w:w="1698" w:type="dxa"/>
            <w:gridSpan w:val="3"/>
            <w:vAlign w:val="center"/>
          </w:tcPr>
          <w:p>
            <w:pPr>
              <w:spacing w:line="320" w:lineRule="exact"/>
              <w:jc w:val="left"/>
              <w:rPr>
                <w:rFonts w:ascii="宋体" w:cs="仿宋_GB2312"/>
                <w:sz w:val="24"/>
              </w:rPr>
            </w:pPr>
            <w:r>
              <w:rPr>
                <w:rFonts w:hint="eastAsia" w:ascii="宋体" w:hAnsi="宋体"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971.9</w:t>
            </w:r>
          </w:p>
        </w:tc>
        <w:tc>
          <w:tcPr>
            <w:tcW w:w="1355" w:type="dxa"/>
            <w:gridSpan w:val="2"/>
            <w:tcBorders>
              <w:left w:val="single" w:color="auto" w:sz="4" w:space="0"/>
            </w:tcBorders>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614.1</w:t>
            </w:r>
          </w:p>
        </w:tc>
        <w:tc>
          <w:tcPr>
            <w:tcW w:w="1080" w:type="dxa"/>
            <w:gridSpan w:val="2"/>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347.6</w:t>
            </w:r>
          </w:p>
        </w:tc>
        <w:tc>
          <w:tcPr>
            <w:tcW w:w="1962" w:type="dxa"/>
            <w:gridSpan w:val="2"/>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234.3</w:t>
            </w:r>
          </w:p>
        </w:tc>
        <w:tc>
          <w:tcPr>
            <w:tcW w:w="546" w:type="dxa"/>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390</w:t>
            </w:r>
          </w:p>
        </w:tc>
        <w:tc>
          <w:tcPr>
            <w:tcW w:w="690" w:type="dxa"/>
            <w:gridSpan w:val="2"/>
            <w:tcBorders>
              <w:right w:val="single" w:color="auto" w:sz="4" w:space="0"/>
            </w:tcBorders>
            <w:vAlign w:val="center"/>
          </w:tcPr>
          <w:p>
            <w:pPr>
              <w:autoSpaceDN w:val="0"/>
              <w:spacing w:line="320" w:lineRule="exact"/>
              <w:jc w:val="center"/>
              <w:textAlignment w:val="center"/>
              <w:rPr>
                <w:rFonts w:ascii="宋体" w:hAnsi="宋体" w:cs="仿宋_GB2312"/>
                <w:color w:val="000000"/>
                <w:sz w:val="24"/>
              </w:rPr>
            </w:pPr>
          </w:p>
        </w:tc>
        <w:tc>
          <w:tcPr>
            <w:tcW w:w="751" w:type="dxa"/>
            <w:gridSpan w:val="2"/>
            <w:tcBorders>
              <w:left w:val="single" w:color="auto" w:sz="4" w:space="0"/>
            </w:tcBorders>
            <w:vAlign w:val="center"/>
          </w:tcPr>
          <w:p>
            <w:pPr>
              <w:autoSpaceDN w:val="0"/>
              <w:spacing w:line="320" w:lineRule="exact"/>
              <w:jc w:val="center"/>
              <w:textAlignment w:val="center"/>
              <w:rPr>
                <w:rFonts w:ascii="宋体" w:hAns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98" w:type="dxa"/>
            <w:gridSpan w:val="3"/>
            <w:vAlign w:val="center"/>
          </w:tcPr>
          <w:p>
            <w:pPr>
              <w:spacing w:line="300" w:lineRule="exact"/>
              <w:rPr>
                <w:rFonts w:ascii="宋体" w:cs="仿宋_GB2312"/>
                <w:sz w:val="24"/>
              </w:rPr>
            </w:pPr>
            <w:r>
              <w:rPr>
                <w:rFonts w:ascii="宋体" w:hAnsi="宋体" w:cs="仿宋_GB2312"/>
                <w:sz w:val="24"/>
              </w:rPr>
              <w:t>1</w:t>
            </w:r>
            <w:r>
              <w:rPr>
                <w:rFonts w:hint="eastAsia" w:ascii="宋体" w:hAnsi="宋体" w:cs="仿宋_GB2312"/>
                <w:sz w:val="24"/>
              </w:rPr>
              <w:t>、区委办</w:t>
            </w:r>
          </w:p>
        </w:tc>
        <w:tc>
          <w:tcPr>
            <w:tcW w:w="1080" w:type="dxa"/>
            <w:tcBorders>
              <w:right w:val="single" w:color="auto" w:sz="4" w:space="0"/>
            </w:tcBorders>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905.8</w:t>
            </w:r>
          </w:p>
        </w:tc>
        <w:tc>
          <w:tcPr>
            <w:tcW w:w="1355" w:type="dxa"/>
            <w:gridSpan w:val="2"/>
            <w:tcBorders>
              <w:left w:val="single" w:color="auto" w:sz="4" w:space="0"/>
            </w:tcBorders>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905.8</w:t>
            </w:r>
          </w:p>
        </w:tc>
        <w:tc>
          <w:tcPr>
            <w:tcW w:w="1080" w:type="dxa"/>
            <w:gridSpan w:val="2"/>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320.9</w:t>
            </w:r>
          </w:p>
        </w:tc>
        <w:tc>
          <w:tcPr>
            <w:tcW w:w="1962" w:type="dxa"/>
            <w:gridSpan w:val="2"/>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194.9</w:t>
            </w:r>
          </w:p>
        </w:tc>
        <w:tc>
          <w:tcPr>
            <w:tcW w:w="546" w:type="dxa"/>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390</w:t>
            </w:r>
          </w:p>
        </w:tc>
        <w:tc>
          <w:tcPr>
            <w:tcW w:w="690" w:type="dxa"/>
            <w:gridSpan w:val="2"/>
            <w:tcBorders>
              <w:right w:val="single" w:color="auto" w:sz="4" w:space="0"/>
            </w:tcBorders>
            <w:vAlign w:val="center"/>
          </w:tcPr>
          <w:p>
            <w:pPr>
              <w:autoSpaceDN w:val="0"/>
              <w:spacing w:line="320" w:lineRule="exact"/>
              <w:jc w:val="center"/>
              <w:textAlignment w:val="center"/>
              <w:rPr>
                <w:rFonts w:ascii="宋体" w:hAnsi="宋体" w:cs="仿宋_GB2312"/>
                <w:color w:val="000000"/>
                <w:sz w:val="24"/>
              </w:rPr>
            </w:pPr>
          </w:p>
        </w:tc>
        <w:tc>
          <w:tcPr>
            <w:tcW w:w="751" w:type="dxa"/>
            <w:gridSpan w:val="2"/>
            <w:tcBorders>
              <w:left w:val="single" w:color="auto" w:sz="4" w:space="0"/>
            </w:tcBorders>
            <w:vAlign w:val="center"/>
          </w:tcPr>
          <w:p>
            <w:pPr>
              <w:autoSpaceDN w:val="0"/>
              <w:spacing w:line="320" w:lineRule="exact"/>
              <w:jc w:val="center"/>
              <w:textAlignment w:val="center"/>
              <w:rPr>
                <w:rFonts w:ascii="宋体" w:hAns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98" w:type="dxa"/>
            <w:gridSpan w:val="3"/>
            <w:vAlign w:val="center"/>
          </w:tcPr>
          <w:p>
            <w:pPr>
              <w:spacing w:line="300" w:lineRule="exact"/>
              <w:rPr>
                <w:rFonts w:ascii="宋体" w:cs="仿宋_GB2312"/>
                <w:sz w:val="24"/>
              </w:rPr>
            </w:pPr>
            <w:r>
              <w:rPr>
                <w:rFonts w:ascii="宋体" w:hAnsi="宋体" w:cs="仿宋_GB2312"/>
                <w:sz w:val="24"/>
              </w:rPr>
              <w:t>2</w:t>
            </w:r>
            <w:r>
              <w:rPr>
                <w:rFonts w:hint="eastAsia" w:ascii="宋体" w:hAnsi="宋体" w:cs="仿宋_GB2312"/>
                <w:sz w:val="24"/>
              </w:rPr>
              <w:t>机要保密局</w:t>
            </w:r>
          </w:p>
        </w:tc>
        <w:tc>
          <w:tcPr>
            <w:tcW w:w="1080" w:type="dxa"/>
            <w:tcBorders>
              <w:right w:val="single" w:color="auto" w:sz="4" w:space="0"/>
            </w:tcBorders>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35.5</w:t>
            </w:r>
          </w:p>
        </w:tc>
        <w:tc>
          <w:tcPr>
            <w:tcW w:w="1355" w:type="dxa"/>
            <w:gridSpan w:val="2"/>
            <w:tcBorders>
              <w:left w:val="single" w:color="auto" w:sz="4" w:space="0"/>
            </w:tcBorders>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35.5</w:t>
            </w:r>
          </w:p>
        </w:tc>
        <w:tc>
          <w:tcPr>
            <w:tcW w:w="1080" w:type="dxa"/>
            <w:gridSpan w:val="2"/>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17.3</w:t>
            </w:r>
          </w:p>
        </w:tc>
        <w:tc>
          <w:tcPr>
            <w:tcW w:w="1962" w:type="dxa"/>
            <w:gridSpan w:val="2"/>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18.2</w:t>
            </w:r>
          </w:p>
        </w:tc>
        <w:tc>
          <w:tcPr>
            <w:tcW w:w="546" w:type="dxa"/>
            <w:vAlign w:val="center"/>
          </w:tcPr>
          <w:p>
            <w:pPr>
              <w:autoSpaceDN w:val="0"/>
              <w:spacing w:line="320" w:lineRule="exact"/>
              <w:jc w:val="center"/>
              <w:textAlignment w:val="center"/>
              <w:rPr>
                <w:rFonts w:ascii="宋体" w:hAnsi="宋体" w:cs="仿宋_GB2312"/>
                <w:color w:val="000000"/>
                <w:sz w:val="24"/>
              </w:rPr>
            </w:pPr>
          </w:p>
        </w:tc>
        <w:tc>
          <w:tcPr>
            <w:tcW w:w="690" w:type="dxa"/>
            <w:gridSpan w:val="2"/>
            <w:tcBorders>
              <w:right w:val="single" w:color="auto" w:sz="4" w:space="0"/>
            </w:tcBorders>
            <w:vAlign w:val="center"/>
          </w:tcPr>
          <w:p>
            <w:pPr>
              <w:autoSpaceDN w:val="0"/>
              <w:spacing w:line="320" w:lineRule="exact"/>
              <w:jc w:val="center"/>
              <w:textAlignment w:val="center"/>
              <w:rPr>
                <w:rFonts w:ascii="宋体" w:hAnsi="宋体" w:cs="仿宋_GB2312"/>
                <w:color w:val="000000"/>
                <w:sz w:val="24"/>
              </w:rPr>
            </w:pPr>
          </w:p>
        </w:tc>
        <w:tc>
          <w:tcPr>
            <w:tcW w:w="751" w:type="dxa"/>
            <w:gridSpan w:val="2"/>
            <w:tcBorders>
              <w:left w:val="single" w:color="auto" w:sz="4" w:space="0"/>
            </w:tcBorders>
            <w:vAlign w:val="center"/>
          </w:tcPr>
          <w:p>
            <w:pPr>
              <w:autoSpaceDN w:val="0"/>
              <w:spacing w:line="320" w:lineRule="exact"/>
              <w:jc w:val="center"/>
              <w:textAlignment w:val="center"/>
              <w:rPr>
                <w:rFonts w:ascii="宋体" w:hAns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98" w:type="dxa"/>
            <w:gridSpan w:val="3"/>
            <w:vAlign w:val="center"/>
          </w:tcPr>
          <w:p>
            <w:pPr>
              <w:spacing w:line="300" w:lineRule="exact"/>
              <w:rPr>
                <w:rFonts w:ascii="宋体" w:cs="仿宋_GB2312"/>
                <w:sz w:val="24"/>
              </w:rPr>
            </w:pPr>
            <w:r>
              <w:rPr>
                <w:rFonts w:ascii="宋体" w:hAnsi="宋体" w:cs="仿宋_GB2312"/>
                <w:sz w:val="24"/>
              </w:rPr>
              <w:t>3</w:t>
            </w:r>
            <w:r>
              <w:rPr>
                <w:rFonts w:hint="eastAsia" w:ascii="宋体" w:hAnsi="宋体" w:cs="仿宋_GB2312"/>
                <w:sz w:val="24"/>
              </w:rPr>
              <w:t>、政研中心</w:t>
            </w:r>
          </w:p>
        </w:tc>
        <w:tc>
          <w:tcPr>
            <w:tcW w:w="1080" w:type="dxa"/>
            <w:tcBorders>
              <w:right w:val="single" w:color="auto" w:sz="4" w:space="0"/>
            </w:tcBorders>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30.6</w:t>
            </w:r>
          </w:p>
        </w:tc>
        <w:tc>
          <w:tcPr>
            <w:tcW w:w="1355" w:type="dxa"/>
            <w:gridSpan w:val="2"/>
            <w:tcBorders>
              <w:left w:val="single" w:color="auto" w:sz="4" w:space="0"/>
            </w:tcBorders>
            <w:vAlign w:val="center"/>
          </w:tcPr>
          <w:p>
            <w:pPr>
              <w:autoSpaceDN w:val="0"/>
              <w:spacing w:line="320" w:lineRule="exact"/>
              <w:jc w:val="left"/>
              <w:textAlignment w:val="center"/>
              <w:rPr>
                <w:rFonts w:ascii="宋体" w:hAnsi="宋体" w:cs="仿宋_GB2312"/>
                <w:color w:val="000000"/>
                <w:sz w:val="24"/>
              </w:rPr>
            </w:pPr>
            <w:r>
              <w:rPr>
                <w:rFonts w:ascii="宋体" w:hAnsi="宋体" w:cs="仿宋_GB2312"/>
                <w:color w:val="000000"/>
                <w:sz w:val="24"/>
              </w:rPr>
              <w:t>30.6</w:t>
            </w:r>
          </w:p>
        </w:tc>
        <w:tc>
          <w:tcPr>
            <w:tcW w:w="1080" w:type="dxa"/>
            <w:gridSpan w:val="2"/>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9.4</w:t>
            </w:r>
          </w:p>
        </w:tc>
        <w:tc>
          <w:tcPr>
            <w:tcW w:w="1962" w:type="dxa"/>
            <w:gridSpan w:val="2"/>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21.2</w:t>
            </w:r>
          </w:p>
        </w:tc>
        <w:tc>
          <w:tcPr>
            <w:tcW w:w="546" w:type="dxa"/>
            <w:vAlign w:val="center"/>
          </w:tcPr>
          <w:p>
            <w:pPr>
              <w:autoSpaceDN w:val="0"/>
              <w:spacing w:line="320" w:lineRule="exact"/>
              <w:jc w:val="center"/>
              <w:textAlignment w:val="center"/>
              <w:rPr>
                <w:rFonts w:ascii="宋体" w:hAnsi="宋体" w:cs="仿宋_GB2312"/>
                <w:color w:val="000000"/>
                <w:sz w:val="24"/>
              </w:rPr>
            </w:pPr>
          </w:p>
        </w:tc>
        <w:tc>
          <w:tcPr>
            <w:tcW w:w="690" w:type="dxa"/>
            <w:gridSpan w:val="2"/>
            <w:tcBorders>
              <w:right w:val="single" w:color="auto" w:sz="4" w:space="0"/>
            </w:tcBorders>
            <w:vAlign w:val="center"/>
          </w:tcPr>
          <w:p>
            <w:pPr>
              <w:autoSpaceDN w:val="0"/>
              <w:spacing w:line="320" w:lineRule="exact"/>
              <w:jc w:val="center"/>
              <w:textAlignment w:val="center"/>
              <w:rPr>
                <w:rFonts w:ascii="宋体" w:hAnsi="宋体" w:cs="仿宋_GB2312"/>
                <w:color w:val="000000"/>
                <w:sz w:val="24"/>
              </w:rPr>
            </w:pPr>
          </w:p>
        </w:tc>
        <w:tc>
          <w:tcPr>
            <w:tcW w:w="751" w:type="dxa"/>
            <w:gridSpan w:val="2"/>
            <w:tcBorders>
              <w:left w:val="single" w:color="auto" w:sz="4" w:space="0"/>
            </w:tcBorders>
            <w:vAlign w:val="center"/>
          </w:tcPr>
          <w:p>
            <w:pPr>
              <w:autoSpaceDN w:val="0"/>
              <w:spacing w:line="320" w:lineRule="exact"/>
              <w:jc w:val="center"/>
              <w:textAlignment w:val="center"/>
              <w:rPr>
                <w:rFonts w:ascii="宋体" w:hAns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98" w:type="dxa"/>
            <w:gridSpan w:val="3"/>
            <w:vMerge w:val="restart"/>
            <w:vAlign w:val="center"/>
          </w:tcPr>
          <w:p>
            <w:pPr>
              <w:spacing w:line="320" w:lineRule="exact"/>
              <w:jc w:val="center"/>
              <w:rPr>
                <w:rFonts w:ascii="宋体" w:cs="仿宋_GB2312"/>
                <w:sz w:val="24"/>
              </w:rPr>
            </w:pPr>
            <w:r>
              <w:rPr>
                <w:rFonts w:hint="eastAsia" w:ascii="宋体" w:hAnsi="宋体"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三公经费</w:t>
            </w:r>
          </w:p>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合计</w:t>
            </w:r>
          </w:p>
        </w:tc>
        <w:tc>
          <w:tcPr>
            <w:tcW w:w="6384" w:type="dxa"/>
            <w:gridSpan w:val="11"/>
            <w:tcBorders>
              <w:lef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98" w:type="dxa"/>
            <w:gridSpan w:val="3"/>
            <w:vMerge w:val="continue"/>
            <w:vAlign w:val="center"/>
          </w:tcPr>
          <w:p>
            <w:pPr>
              <w:spacing w:line="320" w:lineRule="exact"/>
              <w:jc w:val="center"/>
              <w:rPr>
                <w:rFonts w:ascii="宋体"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宋体"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公务接待费</w:t>
            </w:r>
          </w:p>
        </w:tc>
        <w:tc>
          <w:tcPr>
            <w:tcW w:w="1080"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公务用车运维费</w:t>
            </w:r>
          </w:p>
        </w:tc>
        <w:tc>
          <w:tcPr>
            <w:tcW w:w="1962"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公务用车购置费</w:t>
            </w:r>
          </w:p>
        </w:tc>
        <w:tc>
          <w:tcPr>
            <w:tcW w:w="1987" w:type="dxa"/>
            <w:gridSpan w:val="5"/>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75" w:hRule="atLeast"/>
          <w:jc w:val="center"/>
        </w:trPr>
        <w:tc>
          <w:tcPr>
            <w:tcW w:w="1698" w:type="dxa"/>
            <w:gridSpan w:val="3"/>
            <w:vAlign w:val="center"/>
          </w:tcPr>
          <w:p>
            <w:pPr>
              <w:spacing w:line="320" w:lineRule="exact"/>
              <w:jc w:val="left"/>
              <w:rPr>
                <w:rFonts w:ascii="宋体" w:cs="仿宋_GB2312"/>
                <w:sz w:val="24"/>
              </w:rPr>
            </w:pPr>
            <w:r>
              <w:rPr>
                <w:rFonts w:hint="eastAsia" w:ascii="宋体" w:hAnsi="宋体"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51.9</w:t>
            </w:r>
          </w:p>
        </w:tc>
        <w:tc>
          <w:tcPr>
            <w:tcW w:w="1355" w:type="dxa"/>
            <w:gridSpan w:val="2"/>
            <w:tcBorders>
              <w:lef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39.3</w:t>
            </w:r>
          </w:p>
        </w:tc>
        <w:tc>
          <w:tcPr>
            <w:tcW w:w="1080" w:type="dxa"/>
            <w:gridSpan w:val="2"/>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12.6</w:t>
            </w:r>
          </w:p>
        </w:tc>
        <w:tc>
          <w:tcPr>
            <w:tcW w:w="1962" w:type="dxa"/>
            <w:gridSpan w:val="2"/>
            <w:vAlign w:val="center"/>
          </w:tcPr>
          <w:p>
            <w:pPr>
              <w:autoSpaceDN w:val="0"/>
              <w:spacing w:line="320" w:lineRule="exact"/>
              <w:jc w:val="center"/>
              <w:textAlignment w:val="center"/>
              <w:rPr>
                <w:rFonts w:ascii="宋体" w:hAnsi="宋体" w:cs="仿宋_GB2312"/>
                <w:color w:val="000000"/>
                <w:sz w:val="24"/>
              </w:rPr>
            </w:pPr>
          </w:p>
        </w:tc>
        <w:tc>
          <w:tcPr>
            <w:tcW w:w="1987" w:type="dxa"/>
            <w:gridSpan w:val="5"/>
            <w:vAlign w:val="center"/>
          </w:tcPr>
          <w:p>
            <w:pPr>
              <w:autoSpaceDN w:val="0"/>
              <w:spacing w:line="320" w:lineRule="exact"/>
              <w:jc w:val="center"/>
              <w:textAlignment w:val="center"/>
              <w:rPr>
                <w:rFonts w:ascii="宋体" w:hAns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40" w:hRule="atLeast"/>
          <w:jc w:val="center"/>
        </w:trPr>
        <w:tc>
          <w:tcPr>
            <w:tcW w:w="1698" w:type="dxa"/>
            <w:gridSpan w:val="3"/>
            <w:vAlign w:val="center"/>
          </w:tcPr>
          <w:p>
            <w:pPr>
              <w:spacing w:line="300" w:lineRule="exact"/>
              <w:rPr>
                <w:rFonts w:ascii="宋体" w:cs="仿宋_GB2312"/>
                <w:sz w:val="24"/>
              </w:rPr>
            </w:pPr>
            <w:r>
              <w:rPr>
                <w:rFonts w:ascii="宋体" w:hAnsi="宋体" w:cs="仿宋_GB2312"/>
                <w:sz w:val="24"/>
              </w:rPr>
              <w:t>1</w:t>
            </w:r>
            <w:r>
              <w:rPr>
                <w:rFonts w:hint="eastAsia" w:ascii="宋体" w:hAnsi="宋体" w:cs="仿宋_GB2312"/>
                <w:sz w:val="24"/>
              </w:rPr>
              <w:t>、区委办</w:t>
            </w:r>
          </w:p>
        </w:tc>
        <w:tc>
          <w:tcPr>
            <w:tcW w:w="1080" w:type="dxa"/>
            <w:tcBorders>
              <w:righ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45.2</w:t>
            </w:r>
          </w:p>
        </w:tc>
        <w:tc>
          <w:tcPr>
            <w:tcW w:w="1355" w:type="dxa"/>
            <w:gridSpan w:val="2"/>
            <w:tcBorders>
              <w:lef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32.6</w:t>
            </w:r>
          </w:p>
        </w:tc>
        <w:tc>
          <w:tcPr>
            <w:tcW w:w="1080" w:type="dxa"/>
            <w:gridSpan w:val="2"/>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12.6</w:t>
            </w:r>
          </w:p>
        </w:tc>
        <w:tc>
          <w:tcPr>
            <w:tcW w:w="1962" w:type="dxa"/>
            <w:gridSpan w:val="2"/>
            <w:vAlign w:val="center"/>
          </w:tcPr>
          <w:p>
            <w:pPr>
              <w:autoSpaceDN w:val="0"/>
              <w:spacing w:line="320" w:lineRule="exact"/>
              <w:jc w:val="center"/>
              <w:textAlignment w:val="center"/>
              <w:rPr>
                <w:rFonts w:ascii="宋体" w:hAnsi="宋体" w:cs="仿宋_GB2312"/>
                <w:color w:val="000000"/>
                <w:sz w:val="24"/>
              </w:rPr>
            </w:pPr>
          </w:p>
        </w:tc>
        <w:tc>
          <w:tcPr>
            <w:tcW w:w="1987" w:type="dxa"/>
            <w:gridSpan w:val="5"/>
            <w:vAlign w:val="center"/>
          </w:tcPr>
          <w:p>
            <w:pPr>
              <w:autoSpaceDN w:val="0"/>
              <w:spacing w:line="320" w:lineRule="exact"/>
              <w:jc w:val="center"/>
              <w:textAlignment w:val="center"/>
              <w:rPr>
                <w:rFonts w:ascii="宋体" w:hAns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40" w:hRule="atLeast"/>
          <w:jc w:val="center"/>
        </w:trPr>
        <w:tc>
          <w:tcPr>
            <w:tcW w:w="1698" w:type="dxa"/>
            <w:gridSpan w:val="3"/>
            <w:vAlign w:val="center"/>
          </w:tcPr>
          <w:p>
            <w:pPr>
              <w:spacing w:line="300" w:lineRule="exact"/>
              <w:rPr>
                <w:rFonts w:ascii="宋体" w:cs="仿宋_GB2312"/>
                <w:sz w:val="24"/>
              </w:rPr>
            </w:pPr>
            <w:r>
              <w:rPr>
                <w:rFonts w:ascii="宋体" w:hAnsi="宋体" w:cs="仿宋_GB2312"/>
                <w:sz w:val="24"/>
              </w:rPr>
              <w:t>2</w:t>
            </w:r>
            <w:r>
              <w:rPr>
                <w:rFonts w:hint="eastAsia" w:ascii="宋体" w:hAnsi="宋体" w:cs="仿宋_GB2312"/>
                <w:sz w:val="24"/>
              </w:rPr>
              <w:t>机要保密局</w:t>
            </w:r>
          </w:p>
        </w:tc>
        <w:tc>
          <w:tcPr>
            <w:tcW w:w="1080" w:type="dxa"/>
            <w:tcBorders>
              <w:righ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1.9</w:t>
            </w:r>
          </w:p>
        </w:tc>
        <w:tc>
          <w:tcPr>
            <w:tcW w:w="1355" w:type="dxa"/>
            <w:gridSpan w:val="2"/>
            <w:tcBorders>
              <w:lef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1.9</w:t>
            </w:r>
          </w:p>
        </w:tc>
        <w:tc>
          <w:tcPr>
            <w:tcW w:w="1080" w:type="dxa"/>
            <w:gridSpan w:val="2"/>
            <w:vAlign w:val="center"/>
          </w:tcPr>
          <w:p>
            <w:pPr>
              <w:autoSpaceDN w:val="0"/>
              <w:spacing w:line="320" w:lineRule="exact"/>
              <w:jc w:val="center"/>
              <w:textAlignment w:val="center"/>
              <w:rPr>
                <w:rFonts w:ascii="宋体" w:hAnsi="宋体" w:cs="仿宋_GB2312"/>
                <w:color w:val="000000"/>
                <w:sz w:val="24"/>
              </w:rPr>
            </w:pPr>
          </w:p>
        </w:tc>
        <w:tc>
          <w:tcPr>
            <w:tcW w:w="1962" w:type="dxa"/>
            <w:gridSpan w:val="2"/>
            <w:vAlign w:val="center"/>
          </w:tcPr>
          <w:p>
            <w:pPr>
              <w:autoSpaceDN w:val="0"/>
              <w:spacing w:line="320" w:lineRule="exact"/>
              <w:jc w:val="center"/>
              <w:textAlignment w:val="center"/>
              <w:rPr>
                <w:rFonts w:ascii="宋体" w:hAnsi="宋体" w:cs="仿宋_GB2312"/>
                <w:color w:val="000000"/>
                <w:sz w:val="24"/>
              </w:rPr>
            </w:pPr>
          </w:p>
        </w:tc>
        <w:tc>
          <w:tcPr>
            <w:tcW w:w="1987" w:type="dxa"/>
            <w:gridSpan w:val="5"/>
            <w:vAlign w:val="center"/>
          </w:tcPr>
          <w:p>
            <w:pPr>
              <w:autoSpaceDN w:val="0"/>
              <w:spacing w:line="320" w:lineRule="exact"/>
              <w:jc w:val="center"/>
              <w:textAlignment w:val="center"/>
              <w:rPr>
                <w:rFonts w:ascii="宋体" w:hAns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40" w:hRule="atLeast"/>
          <w:jc w:val="center"/>
        </w:trPr>
        <w:tc>
          <w:tcPr>
            <w:tcW w:w="1698" w:type="dxa"/>
            <w:gridSpan w:val="3"/>
            <w:vAlign w:val="center"/>
          </w:tcPr>
          <w:p>
            <w:pPr>
              <w:spacing w:line="300" w:lineRule="exact"/>
              <w:rPr>
                <w:rFonts w:ascii="宋体" w:cs="仿宋_GB2312"/>
                <w:sz w:val="24"/>
              </w:rPr>
            </w:pPr>
            <w:r>
              <w:rPr>
                <w:rFonts w:ascii="宋体" w:hAnsi="宋体" w:cs="仿宋_GB2312"/>
                <w:sz w:val="24"/>
              </w:rPr>
              <w:t>3</w:t>
            </w:r>
            <w:r>
              <w:rPr>
                <w:rFonts w:hint="eastAsia" w:ascii="宋体" w:hAnsi="宋体" w:cs="仿宋_GB2312"/>
                <w:sz w:val="24"/>
              </w:rPr>
              <w:t>、政研中心</w:t>
            </w:r>
          </w:p>
        </w:tc>
        <w:tc>
          <w:tcPr>
            <w:tcW w:w="1080" w:type="dxa"/>
            <w:tcBorders>
              <w:righ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4.8</w:t>
            </w:r>
          </w:p>
        </w:tc>
        <w:tc>
          <w:tcPr>
            <w:tcW w:w="1355" w:type="dxa"/>
            <w:gridSpan w:val="2"/>
            <w:tcBorders>
              <w:lef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4.8</w:t>
            </w:r>
          </w:p>
        </w:tc>
        <w:tc>
          <w:tcPr>
            <w:tcW w:w="1080" w:type="dxa"/>
            <w:gridSpan w:val="2"/>
            <w:vAlign w:val="center"/>
          </w:tcPr>
          <w:p>
            <w:pPr>
              <w:autoSpaceDN w:val="0"/>
              <w:spacing w:line="320" w:lineRule="exact"/>
              <w:jc w:val="center"/>
              <w:textAlignment w:val="center"/>
              <w:rPr>
                <w:rFonts w:ascii="宋体" w:hAnsi="宋体" w:cs="仿宋_GB2312"/>
                <w:color w:val="000000"/>
                <w:sz w:val="24"/>
              </w:rPr>
            </w:pPr>
          </w:p>
        </w:tc>
        <w:tc>
          <w:tcPr>
            <w:tcW w:w="1962" w:type="dxa"/>
            <w:gridSpan w:val="2"/>
            <w:vAlign w:val="center"/>
          </w:tcPr>
          <w:p>
            <w:pPr>
              <w:autoSpaceDN w:val="0"/>
              <w:spacing w:line="320" w:lineRule="exact"/>
              <w:jc w:val="center"/>
              <w:textAlignment w:val="center"/>
              <w:rPr>
                <w:rFonts w:ascii="宋体" w:hAnsi="宋体" w:cs="仿宋_GB2312"/>
                <w:color w:val="000000"/>
                <w:sz w:val="24"/>
              </w:rPr>
            </w:pPr>
          </w:p>
        </w:tc>
        <w:tc>
          <w:tcPr>
            <w:tcW w:w="1987" w:type="dxa"/>
            <w:gridSpan w:val="5"/>
            <w:vAlign w:val="center"/>
          </w:tcPr>
          <w:p>
            <w:pPr>
              <w:autoSpaceDN w:val="0"/>
              <w:spacing w:line="320" w:lineRule="exact"/>
              <w:jc w:val="center"/>
              <w:textAlignment w:val="center"/>
              <w:rPr>
                <w:rFonts w:ascii="宋体" w:hAns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45" w:hRule="atLeast"/>
          <w:jc w:val="center"/>
        </w:trPr>
        <w:tc>
          <w:tcPr>
            <w:tcW w:w="1698" w:type="dxa"/>
            <w:gridSpan w:val="3"/>
            <w:vMerge w:val="restart"/>
            <w:vAlign w:val="center"/>
          </w:tcPr>
          <w:p>
            <w:pPr>
              <w:spacing w:line="320" w:lineRule="exact"/>
              <w:jc w:val="center"/>
              <w:rPr>
                <w:rFonts w:ascii="宋体" w:cs="仿宋_GB2312"/>
                <w:sz w:val="24"/>
              </w:rPr>
            </w:pPr>
            <w:r>
              <w:rPr>
                <w:rFonts w:hint="eastAsia" w:ascii="宋体" w:hAnsi="宋体"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固定资产</w:t>
            </w:r>
          </w:p>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合计</w:t>
            </w:r>
          </w:p>
        </w:tc>
        <w:tc>
          <w:tcPr>
            <w:tcW w:w="5716" w:type="dxa"/>
            <w:gridSpan w:val="10"/>
            <w:tcBorders>
              <w:left w:val="single" w:color="auto" w:sz="4" w:space="0"/>
              <w:righ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其中：</w:t>
            </w:r>
          </w:p>
        </w:tc>
        <w:tc>
          <w:tcPr>
            <w:tcW w:w="668" w:type="dxa"/>
            <w:vMerge w:val="restart"/>
            <w:tcBorders>
              <w:lef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45" w:hRule="atLeast"/>
          <w:jc w:val="center"/>
        </w:trPr>
        <w:tc>
          <w:tcPr>
            <w:tcW w:w="1698" w:type="dxa"/>
            <w:gridSpan w:val="3"/>
            <w:vMerge w:val="continue"/>
            <w:vAlign w:val="center"/>
          </w:tcPr>
          <w:p>
            <w:pPr>
              <w:spacing w:line="320" w:lineRule="exact"/>
              <w:jc w:val="center"/>
              <w:rPr>
                <w:rFonts w:ascii="宋体"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宋体"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在用固定资产</w:t>
            </w:r>
          </w:p>
        </w:tc>
        <w:tc>
          <w:tcPr>
            <w:tcW w:w="3281" w:type="dxa"/>
            <w:gridSpan w:val="6"/>
            <w:tcBorders>
              <w:right w:val="single" w:color="auto" w:sz="4" w:space="0"/>
            </w:tcBorders>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出租固定资产</w:t>
            </w:r>
          </w:p>
        </w:tc>
        <w:tc>
          <w:tcPr>
            <w:tcW w:w="668" w:type="dxa"/>
            <w:vMerge w:val="continue"/>
            <w:tcBorders>
              <w:left w:val="single" w:color="auto" w:sz="4" w:space="0"/>
            </w:tcBorders>
            <w:vAlign w:val="center"/>
          </w:tcPr>
          <w:p>
            <w:pPr>
              <w:autoSpaceDN w:val="0"/>
              <w:spacing w:line="320" w:lineRule="exact"/>
              <w:jc w:val="center"/>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45" w:hRule="atLeast"/>
          <w:jc w:val="center"/>
        </w:trPr>
        <w:tc>
          <w:tcPr>
            <w:tcW w:w="1698" w:type="dxa"/>
            <w:gridSpan w:val="3"/>
            <w:vAlign w:val="center"/>
          </w:tcPr>
          <w:p>
            <w:pPr>
              <w:spacing w:line="320" w:lineRule="exact"/>
              <w:jc w:val="left"/>
              <w:rPr>
                <w:rFonts w:ascii="宋体" w:cs="仿宋_GB2312"/>
                <w:sz w:val="24"/>
              </w:rPr>
            </w:pPr>
            <w:r>
              <w:rPr>
                <w:rFonts w:hint="eastAsia" w:ascii="宋体" w:hAnsi="宋体"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72.8</w:t>
            </w:r>
          </w:p>
        </w:tc>
        <w:tc>
          <w:tcPr>
            <w:tcW w:w="2435" w:type="dxa"/>
            <w:gridSpan w:val="4"/>
            <w:tcBorders>
              <w:lef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72.8</w:t>
            </w:r>
          </w:p>
        </w:tc>
        <w:tc>
          <w:tcPr>
            <w:tcW w:w="3281" w:type="dxa"/>
            <w:gridSpan w:val="6"/>
            <w:vAlign w:val="center"/>
          </w:tcPr>
          <w:p>
            <w:pPr>
              <w:autoSpaceDN w:val="0"/>
              <w:spacing w:line="320" w:lineRule="exact"/>
              <w:jc w:val="center"/>
              <w:textAlignment w:val="center"/>
              <w:rPr>
                <w:rFonts w:ascii="宋体" w:hAnsi="宋体" w:cs="仿宋_GB2312"/>
                <w:color w:val="000000"/>
                <w:sz w:val="24"/>
              </w:rPr>
            </w:pPr>
          </w:p>
        </w:tc>
        <w:tc>
          <w:tcPr>
            <w:tcW w:w="668" w:type="dxa"/>
            <w:vAlign w:val="center"/>
          </w:tcPr>
          <w:p>
            <w:pPr>
              <w:autoSpaceDN w:val="0"/>
              <w:spacing w:line="320" w:lineRule="exact"/>
              <w:jc w:val="center"/>
              <w:textAlignment w:val="center"/>
              <w:rPr>
                <w:rFonts w:ascii="宋体" w:hAns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00" w:hRule="atLeast"/>
          <w:jc w:val="center"/>
        </w:trPr>
        <w:tc>
          <w:tcPr>
            <w:tcW w:w="1698" w:type="dxa"/>
            <w:gridSpan w:val="3"/>
            <w:vAlign w:val="center"/>
          </w:tcPr>
          <w:p>
            <w:pPr>
              <w:spacing w:line="300" w:lineRule="exact"/>
              <w:rPr>
                <w:rFonts w:ascii="宋体" w:cs="仿宋_GB2312"/>
                <w:sz w:val="24"/>
              </w:rPr>
            </w:pPr>
            <w:r>
              <w:rPr>
                <w:rFonts w:ascii="宋体" w:hAnsi="宋体" w:cs="仿宋_GB2312"/>
                <w:sz w:val="24"/>
              </w:rPr>
              <w:t>1</w:t>
            </w:r>
            <w:r>
              <w:rPr>
                <w:rFonts w:hint="eastAsia" w:ascii="宋体" w:hAnsi="宋体" w:cs="仿宋_GB2312"/>
                <w:sz w:val="24"/>
              </w:rPr>
              <w:t>、区委办</w:t>
            </w:r>
          </w:p>
        </w:tc>
        <w:tc>
          <w:tcPr>
            <w:tcW w:w="1080" w:type="dxa"/>
            <w:tcBorders>
              <w:righ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57.2</w:t>
            </w:r>
          </w:p>
        </w:tc>
        <w:tc>
          <w:tcPr>
            <w:tcW w:w="2435" w:type="dxa"/>
            <w:gridSpan w:val="4"/>
            <w:tcBorders>
              <w:lef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57.2</w:t>
            </w:r>
          </w:p>
        </w:tc>
        <w:tc>
          <w:tcPr>
            <w:tcW w:w="3281" w:type="dxa"/>
            <w:gridSpan w:val="6"/>
            <w:vAlign w:val="center"/>
          </w:tcPr>
          <w:p>
            <w:pPr>
              <w:autoSpaceDN w:val="0"/>
              <w:spacing w:line="320" w:lineRule="exact"/>
              <w:jc w:val="center"/>
              <w:textAlignment w:val="center"/>
              <w:rPr>
                <w:rFonts w:ascii="宋体" w:hAnsi="宋体" w:cs="仿宋_GB2312"/>
                <w:color w:val="000000"/>
                <w:sz w:val="24"/>
              </w:rPr>
            </w:pPr>
          </w:p>
        </w:tc>
        <w:tc>
          <w:tcPr>
            <w:tcW w:w="668" w:type="dxa"/>
            <w:vAlign w:val="center"/>
          </w:tcPr>
          <w:p>
            <w:pPr>
              <w:autoSpaceDN w:val="0"/>
              <w:spacing w:line="320" w:lineRule="exact"/>
              <w:jc w:val="center"/>
              <w:textAlignment w:val="center"/>
              <w:rPr>
                <w:rFonts w:ascii="宋体" w:hAns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00" w:hRule="atLeast"/>
          <w:jc w:val="center"/>
        </w:trPr>
        <w:tc>
          <w:tcPr>
            <w:tcW w:w="1698" w:type="dxa"/>
            <w:gridSpan w:val="3"/>
            <w:vAlign w:val="center"/>
          </w:tcPr>
          <w:p>
            <w:pPr>
              <w:spacing w:line="300" w:lineRule="exact"/>
              <w:rPr>
                <w:rFonts w:ascii="宋体" w:cs="仿宋_GB2312"/>
                <w:sz w:val="24"/>
              </w:rPr>
            </w:pPr>
            <w:r>
              <w:rPr>
                <w:rFonts w:ascii="宋体" w:hAnsi="宋体" w:cs="仿宋_GB2312"/>
                <w:sz w:val="24"/>
              </w:rPr>
              <w:t>2</w:t>
            </w:r>
            <w:r>
              <w:rPr>
                <w:rFonts w:hint="eastAsia" w:ascii="宋体" w:hAnsi="宋体" w:cs="仿宋_GB2312"/>
                <w:sz w:val="24"/>
              </w:rPr>
              <w:t>机要保密局</w:t>
            </w:r>
          </w:p>
        </w:tc>
        <w:tc>
          <w:tcPr>
            <w:tcW w:w="1080" w:type="dxa"/>
            <w:tcBorders>
              <w:righ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15.6</w:t>
            </w:r>
          </w:p>
        </w:tc>
        <w:tc>
          <w:tcPr>
            <w:tcW w:w="2435" w:type="dxa"/>
            <w:gridSpan w:val="4"/>
            <w:tcBorders>
              <w:left w:val="single" w:color="auto" w:sz="4" w:space="0"/>
            </w:tcBorders>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15.6</w:t>
            </w:r>
          </w:p>
        </w:tc>
        <w:tc>
          <w:tcPr>
            <w:tcW w:w="3281" w:type="dxa"/>
            <w:gridSpan w:val="6"/>
            <w:vAlign w:val="center"/>
          </w:tcPr>
          <w:p>
            <w:pPr>
              <w:autoSpaceDN w:val="0"/>
              <w:spacing w:line="320" w:lineRule="exact"/>
              <w:jc w:val="center"/>
              <w:textAlignment w:val="center"/>
              <w:rPr>
                <w:rFonts w:ascii="宋体" w:hAnsi="宋体" w:cs="仿宋_GB2312"/>
                <w:color w:val="000000"/>
                <w:sz w:val="24"/>
              </w:rPr>
            </w:pPr>
          </w:p>
        </w:tc>
        <w:tc>
          <w:tcPr>
            <w:tcW w:w="668" w:type="dxa"/>
            <w:vAlign w:val="center"/>
          </w:tcPr>
          <w:p>
            <w:pPr>
              <w:autoSpaceDN w:val="0"/>
              <w:spacing w:line="320" w:lineRule="exact"/>
              <w:jc w:val="center"/>
              <w:textAlignment w:val="center"/>
              <w:rPr>
                <w:rFonts w:ascii="宋体" w:hAns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00" w:hRule="atLeast"/>
          <w:jc w:val="center"/>
        </w:trPr>
        <w:tc>
          <w:tcPr>
            <w:tcW w:w="1698" w:type="dxa"/>
            <w:gridSpan w:val="3"/>
            <w:vAlign w:val="center"/>
          </w:tcPr>
          <w:p>
            <w:pPr>
              <w:spacing w:line="300" w:lineRule="exact"/>
              <w:rPr>
                <w:rFonts w:ascii="宋体" w:cs="仿宋_GB2312"/>
                <w:sz w:val="24"/>
              </w:rPr>
            </w:pPr>
            <w:r>
              <w:rPr>
                <w:rFonts w:ascii="宋体" w:hAnsi="宋体" w:cs="仿宋_GB2312"/>
                <w:sz w:val="24"/>
              </w:rPr>
              <w:t>3</w:t>
            </w:r>
            <w:r>
              <w:rPr>
                <w:rFonts w:hint="eastAsia" w:ascii="宋体" w:hAnsi="宋体" w:cs="仿宋_GB2312"/>
                <w:sz w:val="24"/>
              </w:rPr>
              <w:t>、政研中心</w:t>
            </w:r>
          </w:p>
        </w:tc>
        <w:tc>
          <w:tcPr>
            <w:tcW w:w="1080" w:type="dxa"/>
            <w:tcBorders>
              <w:right w:val="single" w:color="auto" w:sz="4" w:space="0"/>
            </w:tcBorders>
            <w:vAlign w:val="center"/>
          </w:tcPr>
          <w:p>
            <w:pPr>
              <w:autoSpaceDN w:val="0"/>
              <w:spacing w:line="320" w:lineRule="exact"/>
              <w:jc w:val="center"/>
              <w:textAlignment w:val="center"/>
              <w:rPr>
                <w:rFonts w:ascii="宋体"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宋体" w:cs="仿宋_GB2312"/>
                <w:color w:val="000000"/>
                <w:sz w:val="24"/>
              </w:rPr>
            </w:pPr>
          </w:p>
        </w:tc>
        <w:tc>
          <w:tcPr>
            <w:tcW w:w="3281" w:type="dxa"/>
            <w:gridSpan w:val="6"/>
            <w:vAlign w:val="center"/>
          </w:tcPr>
          <w:p>
            <w:pPr>
              <w:autoSpaceDN w:val="0"/>
              <w:spacing w:line="320" w:lineRule="exact"/>
              <w:jc w:val="center"/>
              <w:textAlignment w:val="center"/>
              <w:rPr>
                <w:rFonts w:ascii="宋体" w:cs="仿宋_GB2312"/>
                <w:color w:val="000000"/>
                <w:sz w:val="24"/>
              </w:rPr>
            </w:pPr>
          </w:p>
        </w:tc>
        <w:tc>
          <w:tcPr>
            <w:tcW w:w="668" w:type="dxa"/>
            <w:vAlign w:val="center"/>
          </w:tcPr>
          <w:p>
            <w:pPr>
              <w:autoSpaceDN w:val="0"/>
              <w:spacing w:line="320" w:lineRule="exact"/>
              <w:jc w:val="center"/>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162" w:type="dxa"/>
            <w:gridSpan w:val="15"/>
            <w:vAlign w:val="center"/>
          </w:tcPr>
          <w:p>
            <w:pPr>
              <w:autoSpaceDN w:val="0"/>
              <w:spacing w:line="320" w:lineRule="exact"/>
              <w:jc w:val="center"/>
              <w:textAlignment w:val="center"/>
              <w:rPr>
                <w:rFonts w:ascii="黑体" w:hAnsi="黑体" w:eastAsia="黑体" w:cs="仿宋_GB2312"/>
                <w:color w:val="000000"/>
                <w:sz w:val="24"/>
              </w:rPr>
            </w:pPr>
            <w:r>
              <w:rPr>
                <w:rFonts w:hint="eastAsia" w:ascii="黑体" w:hAnsi="黑体" w:eastAsia="黑体" w:cs="黑体"/>
                <w:color w:val="000000"/>
                <w:sz w:val="24"/>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0" w:type="dxa"/>
            <w:vMerge w:val="restart"/>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整体支出绩效定性目标及实施计划完成情况</w:t>
            </w:r>
          </w:p>
        </w:tc>
        <w:tc>
          <w:tcPr>
            <w:tcW w:w="3773" w:type="dxa"/>
            <w:gridSpan w:val="7"/>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预期目标</w:t>
            </w:r>
          </w:p>
        </w:tc>
        <w:tc>
          <w:tcPr>
            <w:tcW w:w="3949" w:type="dxa"/>
            <w:gridSpan w:val="7"/>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090" w:hRule="atLeast"/>
          <w:jc w:val="center"/>
        </w:trPr>
        <w:tc>
          <w:tcPr>
            <w:tcW w:w="1440" w:type="dxa"/>
            <w:vMerge w:val="continue"/>
            <w:vAlign w:val="center"/>
          </w:tcPr>
          <w:p>
            <w:pPr>
              <w:spacing w:line="320" w:lineRule="exact"/>
              <w:rPr>
                <w:rFonts w:ascii="宋体" w:cs="仿宋_GB2312"/>
                <w:sz w:val="24"/>
              </w:rPr>
            </w:pPr>
          </w:p>
        </w:tc>
        <w:tc>
          <w:tcPr>
            <w:tcW w:w="3773" w:type="dxa"/>
            <w:gridSpan w:val="7"/>
            <w:vAlign w:val="center"/>
          </w:tcPr>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任务</w:t>
            </w:r>
            <w:r>
              <w:rPr>
                <w:rFonts w:ascii="宋体" w:hAnsi="宋体" w:cs="仿宋_GB2312"/>
                <w:color w:val="000000"/>
                <w:sz w:val="24"/>
              </w:rPr>
              <w:t>1</w:t>
            </w:r>
            <w:r>
              <w:rPr>
                <w:rFonts w:hint="eastAsia" w:ascii="宋体" w:hAnsi="宋体" w:cs="仿宋_GB2312"/>
                <w:color w:val="000000"/>
                <w:sz w:val="24"/>
              </w:rPr>
              <w:t>：</w:t>
            </w:r>
            <w:r>
              <w:rPr>
                <w:rStyle w:val="9"/>
                <w:rFonts w:hint="eastAsia" w:ascii="宋体" w:hAnsi="宋体" w:eastAsia="宋体"/>
                <w:sz w:val="24"/>
              </w:rPr>
              <w:t>坚持优化</w:t>
            </w:r>
            <w:r>
              <w:rPr>
                <w:rStyle w:val="10"/>
                <w:rFonts w:hint="eastAsia" w:ascii="宋体" w:hAnsi="宋体" w:eastAsia="宋体"/>
                <w:sz w:val="24"/>
              </w:rPr>
              <w:t>服务</w:t>
            </w:r>
            <w:r>
              <w:rPr>
                <w:rStyle w:val="9"/>
                <w:rFonts w:hint="eastAsia" w:ascii="宋体" w:hAnsi="宋体" w:eastAsia="宋体"/>
                <w:sz w:val="24"/>
              </w:rPr>
              <w:t>，参谋辅政有提升</w:t>
            </w:r>
          </w:p>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任务</w:t>
            </w:r>
            <w:r>
              <w:rPr>
                <w:rFonts w:ascii="宋体" w:hAnsi="宋体" w:cs="仿宋_GB2312"/>
                <w:color w:val="000000"/>
                <w:sz w:val="24"/>
              </w:rPr>
              <w:t>2</w:t>
            </w:r>
            <w:r>
              <w:rPr>
                <w:rFonts w:hint="eastAsia" w:ascii="宋体" w:hAnsi="宋体" w:cs="仿宋_GB2312"/>
                <w:color w:val="000000"/>
                <w:sz w:val="24"/>
              </w:rPr>
              <w:t>：</w:t>
            </w:r>
            <w:r>
              <w:rPr>
                <w:rStyle w:val="10"/>
                <w:rFonts w:hint="eastAsia" w:ascii="宋体" w:hAnsi="宋体" w:eastAsia="宋体"/>
                <w:sz w:val="24"/>
              </w:rPr>
              <w:t>坚持围绕中心</w:t>
            </w:r>
            <w:r>
              <w:rPr>
                <w:rStyle w:val="9"/>
                <w:rFonts w:hint="eastAsia" w:ascii="宋体" w:hAnsi="宋体" w:eastAsia="宋体"/>
                <w:sz w:val="24"/>
              </w:rPr>
              <w:t>，事务服务有全局</w:t>
            </w:r>
          </w:p>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任务</w:t>
            </w:r>
            <w:r>
              <w:rPr>
                <w:rFonts w:ascii="宋体" w:hAnsi="宋体" w:cs="仿宋_GB2312"/>
                <w:color w:val="000000"/>
                <w:sz w:val="24"/>
              </w:rPr>
              <w:t>3</w:t>
            </w:r>
            <w:r>
              <w:rPr>
                <w:rFonts w:hint="eastAsia" w:ascii="宋体" w:hAnsi="宋体" w:cs="仿宋_GB2312"/>
                <w:color w:val="000000"/>
                <w:sz w:val="24"/>
              </w:rPr>
              <w:t>：</w:t>
            </w:r>
            <w:r>
              <w:rPr>
                <w:rStyle w:val="9"/>
                <w:rFonts w:hint="eastAsia" w:ascii="宋体" w:hAnsi="宋体" w:eastAsia="宋体"/>
                <w:sz w:val="24"/>
              </w:rPr>
              <w:t>坚持狠抓督导，改革小康有实效</w:t>
            </w:r>
          </w:p>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任务</w:t>
            </w:r>
            <w:r>
              <w:rPr>
                <w:rFonts w:ascii="宋体" w:hAnsi="宋体" w:cs="仿宋_GB2312"/>
                <w:color w:val="000000"/>
                <w:sz w:val="24"/>
              </w:rPr>
              <w:t>4</w:t>
            </w:r>
            <w:r>
              <w:rPr>
                <w:rFonts w:hint="eastAsia" w:ascii="宋体" w:hAnsi="宋体" w:cs="仿宋_GB2312"/>
                <w:color w:val="000000"/>
                <w:sz w:val="24"/>
              </w:rPr>
              <w:t>：</w:t>
            </w:r>
            <w:r>
              <w:rPr>
                <w:rStyle w:val="10"/>
                <w:rFonts w:hint="eastAsia" w:ascii="宋体" w:hAnsi="宋体" w:eastAsia="宋体"/>
                <w:sz w:val="24"/>
              </w:rPr>
              <w:t>坚持转变作风，</w:t>
            </w:r>
            <w:r>
              <w:rPr>
                <w:rStyle w:val="9"/>
                <w:rFonts w:hint="eastAsia" w:ascii="宋体" w:hAnsi="宋体" w:eastAsia="宋体"/>
                <w:sz w:val="24"/>
              </w:rPr>
              <w:t>队伍建设有加强</w:t>
            </w:r>
          </w:p>
        </w:tc>
        <w:tc>
          <w:tcPr>
            <w:tcW w:w="3949" w:type="dxa"/>
            <w:gridSpan w:val="7"/>
            <w:vAlign w:val="center"/>
          </w:tcPr>
          <w:p>
            <w:pPr>
              <w:autoSpaceDN w:val="0"/>
              <w:spacing w:line="320" w:lineRule="exact"/>
              <w:ind w:left="105" w:leftChars="50" w:right="105" w:rightChars="50"/>
              <w:textAlignment w:val="center"/>
              <w:rPr>
                <w:rFonts w:ascii="宋体" w:cs="仿宋_GB2312"/>
                <w:color w:val="000000"/>
                <w:sz w:val="24"/>
              </w:rPr>
            </w:pPr>
            <w:r>
              <w:rPr>
                <w:rFonts w:ascii="宋体" w:hAnsi="宋体" w:cs="仿宋_GB2312"/>
                <w:color w:val="000000"/>
                <w:sz w:val="24"/>
              </w:rPr>
              <w:t>2017</w:t>
            </w:r>
            <w:r>
              <w:rPr>
                <w:rFonts w:hint="eastAsia" w:ascii="宋体" w:hAnsi="宋体" w:cs="仿宋_GB2312"/>
                <w:color w:val="000000"/>
                <w:sz w:val="24"/>
              </w:rPr>
              <w:t>年，区委办公室干部职工的政治素养、业务能力和工作激情均有新的提高，各项工作均取得了一定成效，共撰写各类文稿</w:t>
            </w:r>
            <w:r>
              <w:rPr>
                <w:rFonts w:ascii="宋体" w:hAnsi="宋体" w:cs="仿宋_GB2312"/>
                <w:color w:val="000000"/>
                <w:sz w:val="24"/>
              </w:rPr>
              <w:t>140</w:t>
            </w:r>
            <w:r>
              <w:rPr>
                <w:rFonts w:hint="eastAsia" w:ascii="宋体" w:hAnsi="宋体" w:cs="仿宋_GB2312"/>
                <w:color w:val="000000"/>
                <w:sz w:val="24"/>
              </w:rPr>
              <w:t>余篇、近</w:t>
            </w:r>
            <w:r>
              <w:rPr>
                <w:rFonts w:ascii="宋体" w:hAnsi="宋体" w:cs="仿宋_GB2312"/>
                <w:color w:val="000000"/>
                <w:sz w:val="24"/>
              </w:rPr>
              <w:t>60</w:t>
            </w:r>
            <w:r>
              <w:rPr>
                <w:rFonts w:hint="eastAsia" w:ascii="宋体" w:hAnsi="宋体" w:cs="仿宋_GB2312"/>
                <w:color w:val="000000"/>
                <w:sz w:val="24"/>
              </w:rPr>
              <w:t>万字，向省市报送信息</w:t>
            </w:r>
            <w:r>
              <w:rPr>
                <w:rFonts w:ascii="宋体" w:hAnsi="宋体" w:cs="仿宋_GB2312"/>
                <w:color w:val="000000"/>
                <w:sz w:val="24"/>
              </w:rPr>
              <w:t>100</w:t>
            </w:r>
            <w:r>
              <w:rPr>
                <w:rFonts w:hint="eastAsia" w:ascii="宋体" w:hAnsi="宋体" w:cs="仿宋_GB2312"/>
                <w:color w:val="000000"/>
                <w:sz w:val="24"/>
              </w:rPr>
              <w:t>余条，印发督查通报和专报</w:t>
            </w:r>
            <w:r>
              <w:rPr>
                <w:rFonts w:ascii="宋体" w:hAnsi="宋体" w:cs="仿宋_GB2312"/>
                <w:color w:val="000000"/>
                <w:sz w:val="24"/>
              </w:rPr>
              <w:t>12</w:t>
            </w:r>
            <w:r>
              <w:rPr>
                <w:rFonts w:hint="eastAsia" w:ascii="宋体" w:hAnsi="宋体" w:cs="仿宋_GB2312"/>
                <w:color w:val="000000"/>
                <w:sz w:val="24"/>
              </w:rPr>
              <w:t>期，办理机要电报、公文</w:t>
            </w:r>
            <w:r>
              <w:rPr>
                <w:rFonts w:ascii="宋体" w:hAnsi="宋体" w:cs="仿宋_GB2312"/>
                <w:color w:val="000000"/>
                <w:sz w:val="24"/>
              </w:rPr>
              <w:t>1800</w:t>
            </w:r>
            <w:r>
              <w:rPr>
                <w:rFonts w:hint="eastAsia" w:ascii="宋体" w:hAnsi="宋体" w:cs="仿宋_GB2312"/>
                <w:color w:val="000000"/>
                <w:sz w:val="24"/>
              </w:rPr>
              <w:t>多份，办理上级文件</w:t>
            </w:r>
            <w:r>
              <w:rPr>
                <w:rFonts w:ascii="宋体" w:hAnsi="宋体" w:cs="仿宋_GB2312"/>
                <w:color w:val="000000"/>
                <w:sz w:val="24"/>
              </w:rPr>
              <w:t>455</w:t>
            </w:r>
            <w:r>
              <w:rPr>
                <w:rFonts w:hint="eastAsia" w:ascii="宋体" w:hAnsi="宋体" w:cs="仿宋_GB2312"/>
                <w:color w:val="000000"/>
                <w:sz w:val="24"/>
              </w:rPr>
              <w:t>个，下发区本级文件</w:t>
            </w:r>
            <w:r>
              <w:rPr>
                <w:rFonts w:ascii="宋体" w:hAnsi="宋体" w:cs="仿宋_GB2312"/>
                <w:color w:val="000000"/>
                <w:sz w:val="24"/>
              </w:rPr>
              <w:t>109</w:t>
            </w:r>
            <w:r>
              <w:rPr>
                <w:rFonts w:hint="eastAsia" w:ascii="宋体" w:hAnsi="宋体" w:cs="仿宋_GB2312"/>
                <w:color w:val="000000"/>
                <w:sz w:val="24"/>
              </w:rPr>
              <w:t>个，牵头筹备并组织全区性会议、活动</w:t>
            </w:r>
            <w:r>
              <w:rPr>
                <w:rFonts w:ascii="宋体" w:hAnsi="宋体" w:cs="仿宋_GB2312"/>
                <w:color w:val="000000"/>
                <w:sz w:val="24"/>
              </w:rPr>
              <w:t>352</w:t>
            </w:r>
            <w:r>
              <w:rPr>
                <w:rFonts w:hint="eastAsia" w:ascii="宋体" w:hAnsi="宋体" w:cs="仿宋_GB2312"/>
                <w:color w:val="000000"/>
                <w:sz w:val="24"/>
              </w:rPr>
              <w:t>个，接待上访群众</w:t>
            </w:r>
            <w:r>
              <w:rPr>
                <w:rFonts w:ascii="宋体" w:hAnsi="宋体" w:cs="仿宋_GB2312"/>
                <w:color w:val="000000"/>
                <w:sz w:val="24"/>
              </w:rPr>
              <w:t>83</w:t>
            </w:r>
            <w:r>
              <w:rPr>
                <w:rFonts w:hint="eastAsia" w:ascii="宋体" w:hAnsi="宋体" w:cs="仿宋_GB2312"/>
                <w:color w:val="000000"/>
                <w:sz w:val="24"/>
              </w:rPr>
              <w:t>批</w:t>
            </w:r>
            <w:r>
              <w:rPr>
                <w:rFonts w:ascii="宋体" w:hAnsi="宋体" w:cs="仿宋_GB2312"/>
                <w:color w:val="000000"/>
                <w:sz w:val="24"/>
              </w:rPr>
              <w:t>232</w:t>
            </w:r>
            <w:r>
              <w:rPr>
                <w:rFonts w:hint="eastAsia" w:ascii="宋体" w:hAnsi="宋体" w:cs="仿宋_GB2312"/>
                <w:color w:val="000000"/>
                <w:sz w:val="24"/>
              </w:rPr>
              <w:t>人次，精准扶贫、财务、工会、老干等工作扎实有效，协调全区改革工作完成目标任务，推动全面小康实现程度达到</w:t>
            </w:r>
            <w:r>
              <w:rPr>
                <w:rFonts w:ascii="宋体" w:hAnsi="宋体" w:cs="仿宋_GB2312"/>
                <w:color w:val="000000"/>
                <w:sz w:val="24"/>
              </w:rPr>
              <w:t>98.8%</w:t>
            </w:r>
            <w:r>
              <w:rPr>
                <w:rFonts w:hint="eastAsia" w:ascii="宋体" w:hAnsi="宋体" w:cs="仿宋_GB2312"/>
                <w:color w:val="000000"/>
                <w:sz w:val="24"/>
              </w:rPr>
              <w:t>，为全区经济社会发展作出了应有贡献。</w:t>
            </w:r>
            <w:r>
              <w:rPr>
                <w:rFonts w:ascii="宋体" w:cs="宋体"/>
                <w:color w:val="00000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0" w:type="dxa"/>
            <w:vMerge w:val="restart"/>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整体支出</w:t>
            </w:r>
          </w:p>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绩效定量目标及实施计划完成情况</w:t>
            </w:r>
          </w:p>
        </w:tc>
        <w:tc>
          <w:tcPr>
            <w:tcW w:w="2965" w:type="dxa"/>
            <w:gridSpan w:val="6"/>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评价内容</w:t>
            </w:r>
          </w:p>
        </w:tc>
        <w:tc>
          <w:tcPr>
            <w:tcW w:w="1511"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绩效目标</w:t>
            </w:r>
          </w:p>
        </w:tc>
        <w:tc>
          <w:tcPr>
            <w:tcW w:w="3246" w:type="dxa"/>
            <w:gridSpan w:val="6"/>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3121"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restart"/>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产出目标</w:t>
            </w:r>
          </w:p>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（部门工作实绩，包含上级部门和区委区政府布置的重点工作、实事任务等，根据部门实际进行调整细化）</w:t>
            </w:r>
          </w:p>
        </w:tc>
        <w:tc>
          <w:tcPr>
            <w:tcW w:w="1417" w:type="dxa"/>
            <w:gridSpan w:val="2"/>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质量指标</w:t>
            </w:r>
          </w:p>
        </w:tc>
        <w:tc>
          <w:tcPr>
            <w:tcW w:w="1511" w:type="dxa"/>
            <w:gridSpan w:val="2"/>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1</w:t>
            </w:r>
            <w:r>
              <w:rPr>
                <w:rFonts w:hint="eastAsia" w:ascii="宋体" w:hAnsi="宋体" w:cs="仿宋_GB2312"/>
                <w:color w:val="000000"/>
                <w:sz w:val="24"/>
              </w:rPr>
              <w:t>：贯彻落实区委各项工作和决策部署</w:t>
            </w:r>
          </w:p>
        </w:tc>
        <w:tc>
          <w:tcPr>
            <w:tcW w:w="3246" w:type="dxa"/>
            <w:gridSpan w:val="6"/>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紧紧围绕区委生态“</w:t>
            </w:r>
            <w:r>
              <w:rPr>
                <w:rFonts w:ascii="宋体" w:hAnsi="宋体" w:cs="仿宋_GB2312"/>
                <w:color w:val="000000"/>
                <w:sz w:val="24"/>
              </w:rPr>
              <w:t>1+5</w:t>
            </w:r>
            <w:r>
              <w:rPr>
                <w:rFonts w:hint="eastAsia" w:ascii="宋体" w:hAnsi="宋体" w:cs="仿宋_GB2312"/>
                <w:color w:val="000000"/>
                <w:sz w:val="24"/>
              </w:rPr>
              <w:t>”发展战略，认真开展党办系统“四个品牌”创建活动，积极发挥参谋助手、协调综合、督促检查和后勤保障“四大职能”，自觉服从服务于全区改革发展大局，各项工作取得了一定成效，为全区经济社会发展做出了应有的贡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390"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restart"/>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数量指标</w:t>
            </w:r>
          </w:p>
        </w:tc>
        <w:tc>
          <w:tcPr>
            <w:tcW w:w="1511" w:type="dxa"/>
            <w:gridSpan w:val="2"/>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1</w:t>
            </w:r>
            <w:r>
              <w:rPr>
                <w:rFonts w:hint="eastAsia" w:ascii="宋体" w:hAnsi="宋体" w:cs="仿宋_GB2312"/>
                <w:color w:val="000000"/>
                <w:sz w:val="24"/>
              </w:rPr>
              <w:t>：积极开展调查研究，精心起草政研文稿</w:t>
            </w:r>
          </w:p>
        </w:tc>
        <w:tc>
          <w:tcPr>
            <w:tcW w:w="3246" w:type="dxa"/>
            <w:gridSpan w:val="6"/>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完成区委经济工作会议、党政负责干部会议、区委五届三次、四次全会等各类文稿</w:t>
            </w:r>
            <w:r>
              <w:rPr>
                <w:rFonts w:ascii="宋体" w:hAnsi="宋体" w:cs="仿宋_GB2312"/>
                <w:color w:val="000000"/>
                <w:sz w:val="24"/>
              </w:rPr>
              <w:t>140</w:t>
            </w:r>
            <w:r>
              <w:rPr>
                <w:rFonts w:hint="eastAsia" w:ascii="宋体" w:hAnsi="宋体" w:cs="仿宋_GB2312"/>
                <w:color w:val="000000"/>
                <w:sz w:val="24"/>
              </w:rPr>
              <w:t>余篇、近</w:t>
            </w:r>
            <w:r>
              <w:rPr>
                <w:rFonts w:ascii="宋体" w:hAnsi="宋体" w:cs="仿宋_GB2312"/>
                <w:color w:val="000000"/>
                <w:sz w:val="24"/>
              </w:rPr>
              <w:t>60</w:t>
            </w:r>
            <w:r>
              <w:rPr>
                <w:rFonts w:hint="eastAsia" w:ascii="宋体" w:hAnsi="宋体" w:cs="仿宋_GB2312"/>
                <w:color w:val="000000"/>
                <w:sz w:val="24"/>
              </w:rPr>
              <w:t>万字，撰写《奋力谱写岳阳江湖名城建设的君山篇章》、《加强党的“五大建设”、促进全面从严治党》等多篇访谈文章，精心编辑《区委通报》、《领导参阅》等刊物。紧贴区委中心工作，重点围绕生态“</w:t>
            </w:r>
            <w:r>
              <w:rPr>
                <w:rFonts w:ascii="宋体" w:hAnsi="宋体" w:cs="仿宋_GB2312"/>
                <w:color w:val="000000"/>
                <w:sz w:val="24"/>
              </w:rPr>
              <w:t>1+5</w:t>
            </w:r>
            <w:r>
              <w:rPr>
                <w:rFonts w:hint="eastAsia" w:ascii="宋体" w:hAnsi="宋体" w:cs="仿宋_GB2312"/>
                <w:color w:val="000000"/>
                <w:sz w:val="24"/>
              </w:rPr>
              <w:t>”、基层党建、治陋习等课题开展调研，形成了《推进全域旅游、建设全面小康》、《推进“两学一做”常态化制度化的实践与探索》、《着力“建导治”、树立新风尚》等调研报告，并在市委《江湖名城》、《岳阳日报》等媒体上刊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554"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continue"/>
            <w:vAlign w:val="center"/>
          </w:tcPr>
          <w:p>
            <w:pPr>
              <w:autoSpaceDN w:val="0"/>
              <w:spacing w:line="320" w:lineRule="exact"/>
              <w:ind w:left="105" w:leftChars="50" w:right="105" w:rightChars="50"/>
              <w:textAlignment w:val="center"/>
              <w:rPr>
                <w:rFonts w:ascii="宋体" w:cs="仿宋_GB2312"/>
                <w:color w:val="000000"/>
                <w:sz w:val="24"/>
              </w:rPr>
            </w:pPr>
          </w:p>
        </w:tc>
        <w:tc>
          <w:tcPr>
            <w:tcW w:w="1511" w:type="dxa"/>
            <w:gridSpan w:val="2"/>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2</w:t>
            </w:r>
            <w:r>
              <w:rPr>
                <w:rFonts w:hint="eastAsia" w:ascii="宋体" w:hAnsi="宋体" w:cs="仿宋_GB2312"/>
                <w:color w:val="000000"/>
                <w:sz w:val="24"/>
              </w:rPr>
              <w:t>：服务领导活动</w:t>
            </w:r>
          </w:p>
        </w:tc>
        <w:tc>
          <w:tcPr>
            <w:tcW w:w="3246" w:type="dxa"/>
            <w:gridSpan w:val="6"/>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共协调服务区委常委会</w:t>
            </w:r>
            <w:r>
              <w:rPr>
                <w:rFonts w:ascii="宋体" w:hAnsi="宋体" w:cs="仿宋_GB2312"/>
                <w:color w:val="000000"/>
                <w:sz w:val="24"/>
              </w:rPr>
              <w:t>19</w:t>
            </w:r>
            <w:r>
              <w:rPr>
                <w:rFonts w:hint="eastAsia" w:ascii="宋体" w:hAnsi="宋体" w:cs="仿宋_GB2312"/>
                <w:color w:val="000000"/>
                <w:sz w:val="24"/>
              </w:rPr>
              <w:t>次，协调主要领导调研、慰问等相关活动</w:t>
            </w:r>
            <w:r>
              <w:rPr>
                <w:rFonts w:ascii="宋体" w:hAnsi="宋体" w:cs="仿宋_GB2312"/>
                <w:color w:val="000000"/>
                <w:sz w:val="24"/>
              </w:rPr>
              <w:t>88</w:t>
            </w:r>
            <w:r>
              <w:rPr>
                <w:rFonts w:hint="eastAsia" w:ascii="宋体" w:hAnsi="宋体" w:cs="仿宋_GB2312"/>
                <w:color w:val="000000"/>
                <w:sz w:val="24"/>
              </w:rPr>
              <w:t>次，及时处理书记批示件</w:t>
            </w:r>
            <w:r>
              <w:rPr>
                <w:rFonts w:ascii="宋体" w:hAnsi="宋体" w:cs="仿宋_GB2312"/>
                <w:color w:val="000000"/>
                <w:sz w:val="24"/>
              </w:rPr>
              <w:t>62</w:t>
            </w:r>
            <w:r>
              <w:rPr>
                <w:rFonts w:hint="eastAsia" w:ascii="宋体" w:hAnsi="宋体" w:cs="仿宋_GB2312"/>
                <w:color w:val="000000"/>
                <w:sz w:val="24"/>
              </w:rPr>
              <w:t>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171"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continue"/>
            <w:vAlign w:val="center"/>
          </w:tcPr>
          <w:p>
            <w:pPr>
              <w:autoSpaceDN w:val="0"/>
              <w:spacing w:line="320" w:lineRule="exact"/>
              <w:ind w:left="105" w:leftChars="50" w:right="105" w:rightChars="50"/>
              <w:textAlignment w:val="center"/>
              <w:rPr>
                <w:rFonts w:ascii="宋体" w:cs="仿宋_GB2312"/>
                <w:color w:val="000000"/>
                <w:sz w:val="24"/>
              </w:rPr>
            </w:pPr>
          </w:p>
        </w:tc>
        <w:tc>
          <w:tcPr>
            <w:tcW w:w="1511" w:type="dxa"/>
            <w:gridSpan w:val="2"/>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 xml:space="preserve">3: </w:t>
            </w:r>
            <w:r>
              <w:rPr>
                <w:rFonts w:hint="eastAsia" w:ascii="宋体" w:hAnsi="宋体" w:cs="仿宋_GB2312"/>
                <w:color w:val="000000"/>
                <w:sz w:val="24"/>
              </w:rPr>
              <w:t>提高办文办会质量</w:t>
            </w:r>
          </w:p>
        </w:tc>
        <w:tc>
          <w:tcPr>
            <w:tcW w:w="3246" w:type="dxa"/>
            <w:gridSpan w:val="6"/>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严格文会标准，严格规范操作，共办理上级文件</w:t>
            </w:r>
            <w:r>
              <w:rPr>
                <w:rFonts w:ascii="宋体" w:hAnsi="宋体" w:cs="仿宋_GB2312"/>
                <w:color w:val="000000"/>
                <w:sz w:val="24"/>
              </w:rPr>
              <w:t>455</w:t>
            </w:r>
            <w:r>
              <w:rPr>
                <w:rFonts w:hint="eastAsia" w:ascii="宋体" w:hAnsi="宋体" w:cs="仿宋_GB2312"/>
                <w:color w:val="000000"/>
                <w:sz w:val="24"/>
              </w:rPr>
              <w:t>个，下发区本级文件</w:t>
            </w:r>
            <w:r>
              <w:rPr>
                <w:rFonts w:ascii="宋体" w:hAnsi="宋体" w:cs="仿宋_GB2312"/>
                <w:color w:val="000000"/>
                <w:sz w:val="24"/>
              </w:rPr>
              <w:t>109</w:t>
            </w:r>
            <w:r>
              <w:rPr>
                <w:rFonts w:hint="eastAsia" w:ascii="宋体" w:hAnsi="宋体" w:cs="仿宋_GB2312"/>
                <w:color w:val="000000"/>
                <w:sz w:val="24"/>
              </w:rPr>
              <w:t>个，牵头筹备并组织区党政负责干部会议、区委五届三中、四中全会等全区性会议、活动</w:t>
            </w:r>
            <w:r>
              <w:rPr>
                <w:rFonts w:ascii="宋体" w:hAnsi="宋体" w:cs="仿宋_GB2312"/>
                <w:color w:val="000000"/>
                <w:sz w:val="24"/>
              </w:rPr>
              <w:t>352</w:t>
            </w:r>
            <w:r>
              <w:rPr>
                <w:rFonts w:hint="eastAsia" w:ascii="宋体" w:hAnsi="宋体" w:cs="仿宋_GB2312"/>
                <w:color w:val="000000"/>
                <w:sz w:val="24"/>
              </w:rPr>
              <w:t>个。</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continue"/>
            <w:vAlign w:val="center"/>
          </w:tcPr>
          <w:p>
            <w:pPr>
              <w:autoSpaceDN w:val="0"/>
              <w:spacing w:line="320" w:lineRule="exact"/>
              <w:ind w:left="105" w:leftChars="50" w:right="105" w:rightChars="50"/>
              <w:textAlignment w:val="center"/>
              <w:rPr>
                <w:rFonts w:ascii="宋体" w:cs="仿宋_GB2312"/>
                <w:color w:val="000000"/>
                <w:sz w:val="24"/>
              </w:rPr>
            </w:pPr>
          </w:p>
        </w:tc>
        <w:tc>
          <w:tcPr>
            <w:tcW w:w="1511" w:type="dxa"/>
            <w:gridSpan w:val="2"/>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 xml:space="preserve">4: </w:t>
            </w:r>
            <w:r>
              <w:rPr>
                <w:rFonts w:hint="eastAsia" w:ascii="宋体" w:hAnsi="宋体" w:cs="仿宋_GB2312"/>
                <w:color w:val="000000"/>
                <w:sz w:val="24"/>
              </w:rPr>
              <w:t>认真做好机要保密工作</w:t>
            </w:r>
          </w:p>
        </w:tc>
        <w:tc>
          <w:tcPr>
            <w:tcW w:w="3246" w:type="dxa"/>
            <w:gridSpan w:val="6"/>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采取多种形式保密宣传，在君山手机报上开设为期二个月的保密知识专栏，各单位超额完成</w:t>
            </w:r>
            <w:r>
              <w:rPr>
                <w:rFonts w:ascii="宋体" w:hAnsi="宋体" w:cs="仿宋_GB2312"/>
                <w:color w:val="000000"/>
                <w:sz w:val="24"/>
              </w:rPr>
              <w:t>122</w:t>
            </w:r>
            <w:r>
              <w:rPr>
                <w:rFonts w:hint="eastAsia" w:ascii="宋体" w:hAnsi="宋体" w:cs="仿宋_GB2312"/>
                <w:color w:val="000000"/>
                <w:sz w:val="24"/>
              </w:rPr>
              <w:t>份《保密工作》征订，防止和克服“无密可保”的错误思想；加强保密执法检查，对全区重点涉密单位、部门开展了</w:t>
            </w:r>
            <w:r>
              <w:rPr>
                <w:rFonts w:ascii="宋体" w:hAnsi="宋体" w:cs="仿宋_GB2312"/>
                <w:color w:val="000000"/>
                <w:sz w:val="24"/>
              </w:rPr>
              <w:t>3</w:t>
            </w:r>
            <w:r>
              <w:rPr>
                <w:rFonts w:hint="eastAsia" w:ascii="宋体" w:hAnsi="宋体" w:cs="仿宋_GB2312"/>
                <w:color w:val="000000"/>
                <w:sz w:val="24"/>
              </w:rPr>
              <w:t>次全面检查，针对检查出的突出问题和安全隐患，提出整改方案督促整改完成，确保零违规；全年共办理机要电报、公文</w:t>
            </w:r>
            <w:r>
              <w:rPr>
                <w:rFonts w:ascii="宋体" w:hAnsi="宋体" w:cs="仿宋_GB2312"/>
                <w:color w:val="000000"/>
                <w:sz w:val="24"/>
              </w:rPr>
              <w:t>1800</w:t>
            </w:r>
            <w:r>
              <w:rPr>
                <w:rFonts w:hint="eastAsia" w:ascii="宋体" w:hAnsi="宋体" w:cs="仿宋_GB2312"/>
                <w:color w:val="000000"/>
                <w:sz w:val="24"/>
              </w:rPr>
              <w:t>多份，没有发生一起失密、泄密和延误事故。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continue"/>
            <w:vAlign w:val="center"/>
          </w:tcPr>
          <w:p>
            <w:pPr>
              <w:autoSpaceDN w:val="0"/>
              <w:spacing w:line="320" w:lineRule="exact"/>
              <w:ind w:left="105" w:leftChars="50" w:right="105" w:rightChars="50"/>
              <w:textAlignment w:val="center"/>
              <w:rPr>
                <w:rFonts w:ascii="宋体" w:cs="仿宋_GB2312"/>
                <w:color w:val="000000"/>
                <w:sz w:val="24"/>
              </w:rPr>
            </w:pPr>
          </w:p>
        </w:tc>
        <w:tc>
          <w:tcPr>
            <w:tcW w:w="1511" w:type="dxa"/>
            <w:gridSpan w:val="2"/>
            <w:vAlign w:val="center"/>
          </w:tcPr>
          <w:p>
            <w:pPr>
              <w:autoSpaceDN w:val="0"/>
              <w:spacing w:line="320" w:lineRule="exact"/>
              <w:ind w:left="105" w:leftChars="50" w:right="105" w:rightChars="50"/>
              <w:textAlignment w:val="center"/>
              <w:rPr>
                <w:rFonts w:ascii="宋体" w:hAns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2</w:t>
            </w:r>
          </w:p>
        </w:tc>
        <w:tc>
          <w:tcPr>
            <w:tcW w:w="3246" w:type="dxa"/>
            <w:gridSpan w:val="6"/>
            <w:vAlign w:val="center"/>
          </w:tcPr>
          <w:p>
            <w:pPr>
              <w:autoSpaceDN w:val="0"/>
              <w:spacing w:line="320" w:lineRule="exact"/>
              <w:ind w:left="105" w:leftChars="50" w:right="105" w:rightChars="50"/>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restart"/>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时效指标</w:t>
            </w:r>
          </w:p>
        </w:tc>
        <w:tc>
          <w:tcPr>
            <w:tcW w:w="1511" w:type="dxa"/>
            <w:gridSpan w:val="2"/>
            <w:vAlign w:val="center"/>
          </w:tcPr>
          <w:p>
            <w:pPr>
              <w:autoSpaceDN w:val="0"/>
              <w:spacing w:line="320" w:lineRule="exact"/>
              <w:ind w:left="105" w:leftChars="50" w:right="105" w:rightChars="50"/>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1</w:t>
            </w:r>
            <w:r>
              <w:rPr>
                <w:rFonts w:hint="eastAsia" w:ascii="宋体" w:hAnsi="宋体" w:cs="仿宋_GB2312"/>
                <w:color w:val="000000"/>
                <w:sz w:val="24"/>
              </w:rPr>
              <w:t>：强化督促检查</w:t>
            </w:r>
          </w:p>
        </w:tc>
        <w:tc>
          <w:tcPr>
            <w:tcW w:w="3246" w:type="dxa"/>
            <w:gridSpan w:val="6"/>
            <w:vAlign w:val="center"/>
          </w:tcPr>
          <w:p>
            <w:pPr>
              <w:ind w:left="105" w:leftChars="50" w:right="105" w:rightChars="50" w:firstLine="480" w:firstLineChars="200"/>
              <w:rPr>
                <w:rFonts w:ascii="宋体" w:cs="仿宋_GB2312"/>
                <w:color w:val="000000"/>
                <w:sz w:val="24"/>
              </w:rPr>
            </w:pPr>
            <w:r>
              <w:rPr>
                <w:rFonts w:hint="eastAsia" w:ascii="宋体" w:hAnsi="宋体" w:cs="仿宋_GB2312"/>
                <w:color w:val="000000"/>
                <w:sz w:val="24"/>
              </w:rPr>
              <w:t>督查工作围绕区委工作中心，做到闻风而动、扭住不放、一督到底、督出成效。今年来围绕“生态</w:t>
            </w:r>
            <w:r>
              <w:rPr>
                <w:rFonts w:ascii="宋体" w:hAnsi="宋体" w:cs="仿宋_GB2312"/>
                <w:color w:val="000000"/>
                <w:sz w:val="24"/>
              </w:rPr>
              <w:t>1+5</w:t>
            </w:r>
            <w:r>
              <w:rPr>
                <w:rFonts w:hint="eastAsia" w:ascii="宋体" w:hAnsi="宋体" w:cs="仿宋_GB2312"/>
                <w:color w:val="000000"/>
                <w:sz w:val="24"/>
              </w:rPr>
              <w:t>”、环保突出问题、精准扶贫、文明城市创建、人口与计划生育、作风建设、防汛抗灾等工作情况对各单位开展一系列督查工作，印发督查通报和专报</w:t>
            </w:r>
            <w:r>
              <w:rPr>
                <w:rFonts w:ascii="宋体" w:hAnsi="宋体" w:cs="仿宋_GB2312"/>
                <w:color w:val="000000"/>
                <w:sz w:val="24"/>
              </w:rPr>
              <w:t>12</w:t>
            </w:r>
            <w:r>
              <w:rPr>
                <w:rFonts w:hint="eastAsia" w:ascii="宋体" w:hAnsi="宋体" w:cs="仿宋_GB2312"/>
                <w:color w:val="000000"/>
                <w:sz w:val="24"/>
              </w:rPr>
              <w:t>期，区委主要领导审阅后作出批示，有效推动了区委决策的落实。同时，印发《君山区迎接全市</w:t>
            </w:r>
            <w:r>
              <w:rPr>
                <w:rFonts w:ascii="宋体" w:hAnsi="宋体" w:cs="仿宋_GB2312"/>
                <w:color w:val="000000"/>
                <w:sz w:val="24"/>
              </w:rPr>
              <w:t>2017</w:t>
            </w:r>
            <w:r>
              <w:rPr>
                <w:rFonts w:hint="eastAsia" w:ascii="宋体" w:hAnsi="宋体" w:cs="仿宋_GB2312"/>
                <w:color w:val="000000"/>
                <w:sz w:val="24"/>
              </w:rPr>
              <w:t>年度综合绩效考评责任分解》等文件，认真做好了迎接市综合绩效考评和开展全区综合绩效考评工作。</w:t>
            </w:r>
          </w:p>
          <w:p>
            <w:pPr>
              <w:autoSpaceDN w:val="0"/>
              <w:spacing w:line="320" w:lineRule="exact"/>
              <w:ind w:left="105" w:leftChars="50" w:right="105" w:rightChars="50"/>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45"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continue"/>
            <w:vAlign w:val="center"/>
          </w:tcPr>
          <w:p>
            <w:pPr>
              <w:autoSpaceDN w:val="0"/>
              <w:spacing w:line="320" w:lineRule="exact"/>
              <w:jc w:val="center"/>
              <w:textAlignment w:val="center"/>
              <w:rPr>
                <w:rFonts w:ascii="宋体" w:cs="仿宋_GB2312"/>
                <w:color w:val="000000"/>
                <w:sz w:val="24"/>
              </w:rPr>
            </w:pPr>
          </w:p>
        </w:tc>
        <w:tc>
          <w:tcPr>
            <w:tcW w:w="1511" w:type="dxa"/>
            <w:gridSpan w:val="2"/>
            <w:vAlign w:val="center"/>
          </w:tcPr>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2</w:t>
            </w:r>
            <w:r>
              <w:rPr>
                <w:rFonts w:hint="eastAsia" w:ascii="宋体" w:hAnsi="宋体" w:cs="仿宋_GB2312"/>
                <w:color w:val="000000"/>
                <w:sz w:val="24"/>
              </w:rPr>
              <w:t>：</w:t>
            </w:r>
          </w:p>
        </w:tc>
        <w:tc>
          <w:tcPr>
            <w:tcW w:w="3246" w:type="dxa"/>
            <w:gridSpan w:val="6"/>
            <w:vAlign w:val="center"/>
          </w:tcPr>
          <w:p>
            <w:pPr>
              <w:autoSpaceDN w:val="0"/>
              <w:spacing w:line="320" w:lineRule="exact"/>
              <w:jc w:val="center"/>
              <w:textAlignment w:val="center"/>
              <w:rPr>
                <w:rFonts w:ascii="宋体"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30"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continue"/>
            <w:vAlign w:val="center"/>
          </w:tcPr>
          <w:p>
            <w:pPr>
              <w:autoSpaceDN w:val="0"/>
              <w:spacing w:line="320" w:lineRule="exact"/>
              <w:jc w:val="center"/>
              <w:textAlignment w:val="center"/>
              <w:rPr>
                <w:rFonts w:ascii="宋体" w:cs="仿宋_GB2312"/>
                <w:sz w:val="24"/>
              </w:rPr>
            </w:pPr>
          </w:p>
        </w:tc>
        <w:tc>
          <w:tcPr>
            <w:tcW w:w="1511" w:type="dxa"/>
            <w:gridSpan w:val="2"/>
            <w:vAlign w:val="center"/>
          </w:tcPr>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w:t>
            </w:r>
          </w:p>
        </w:tc>
        <w:tc>
          <w:tcPr>
            <w:tcW w:w="3246" w:type="dxa"/>
            <w:gridSpan w:val="6"/>
            <w:vAlign w:val="center"/>
          </w:tcPr>
          <w:p>
            <w:pPr>
              <w:autoSpaceDN w:val="0"/>
              <w:spacing w:line="320" w:lineRule="exact"/>
              <w:jc w:val="center"/>
              <w:textAlignment w:val="center"/>
              <w:rPr>
                <w:rFonts w:ascii="宋体"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30"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restart"/>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成本指标</w:t>
            </w:r>
          </w:p>
        </w:tc>
        <w:tc>
          <w:tcPr>
            <w:tcW w:w="1511" w:type="dxa"/>
            <w:gridSpan w:val="2"/>
            <w:vAlign w:val="center"/>
          </w:tcPr>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1</w:t>
            </w:r>
            <w:r>
              <w:rPr>
                <w:rFonts w:hint="eastAsia" w:ascii="宋体" w:hAnsi="宋体" w:cs="仿宋_GB2312"/>
                <w:color w:val="000000"/>
                <w:sz w:val="24"/>
              </w:rPr>
              <w:t>：</w:t>
            </w:r>
          </w:p>
        </w:tc>
        <w:tc>
          <w:tcPr>
            <w:tcW w:w="3246" w:type="dxa"/>
            <w:gridSpan w:val="6"/>
            <w:vAlign w:val="center"/>
          </w:tcPr>
          <w:p>
            <w:pPr>
              <w:autoSpaceDN w:val="0"/>
              <w:spacing w:line="320" w:lineRule="exact"/>
              <w:jc w:val="center"/>
              <w:textAlignment w:val="center"/>
              <w:rPr>
                <w:rFonts w:ascii="宋体"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74"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continue"/>
            <w:vAlign w:val="center"/>
          </w:tcPr>
          <w:p>
            <w:pPr>
              <w:autoSpaceDN w:val="0"/>
              <w:spacing w:line="320" w:lineRule="exact"/>
              <w:jc w:val="center"/>
              <w:textAlignment w:val="center"/>
              <w:rPr>
                <w:rFonts w:ascii="宋体" w:cs="仿宋_GB2312"/>
                <w:color w:val="000000"/>
                <w:sz w:val="24"/>
              </w:rPr>
            </w:pPr>
          </w:p>
        </w:tc>
        <w:tc>
          <w:tcPr>
            <w:tcW w:w="1511" w:type="dxa"/>
            <w:gridSpan w:val="2"/>
            <w:vAlign w:val="center"/>
          </w:tcPr>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2</w:t>
            </w:r>
            <w:r>
              <w:rPr>
                <w:rFonts w:hint="eastAsia" w:ascii="宋体" w:hAnsi="宋体" w:cs="仿宋_GB2312"/>
                <w:color w:val="000000"/>
                <w:sz w:val="24"/>
              </w:rPr>
              <w:t>：</w:t>
            </w:r>
          </w:p>
        </w:tc>
        <w:tc>
          <w:tcPr>
            <w:tcW w:w="3246" w:type="dxa"/>
            <w:gridSpan w:val="6"/>
            <w:vAlign w:val="center"/>
          </w:tcPr>
          <w:p>
            <w:pPr>
              <w:autoSpaceDN w:val="0"/>
              <w:spacing w:line="320" w:lineRule="exact"/>
              <w:jc w:val="center"/>
              <w:textAlignment w:val="center"/>
              <w:rPr>
                <w:rFonts w:ascii="宋体"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9"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continue"/>
            <w:vAlign w:val="center"/>
          </w:tcPr>
          <w:p>
            <w:pPr>
              <w:autoSpaceDN w:val="0"/>
              <w:spacing w:line="320" w:lineRule="exact"/>
              <w:jc w:val="center"/>
              <w:textAlignment w:val="center"/>
              <w:rPr>
                <w:rFonts w:ascii="宋体" w:cs="仿宋_GB2312"/>
                <w:sz w:val="24"/>
              </w:rPr>
            </w:pPr>
          </w:p>
        </w:tc>
        <w:tc>
          <w:tcPr>
            <w:tcW w:w="1511" w:type="dxa"/>
            <w:gridSpan w:val="2"/>
            <w:vAlign w:val="center"/>
          </w:tcPr>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w:t>
            </w:r>
          </w:p>
        </w:tc>
        <w:tc>
          <w:tcPr>
            <w:tcW w:w="3246" w:type="dxa"/>
            <w:gridSpan w:val="6"/>
            <w:vAlign w:val="center"/>
          </w:tcPr>
          <w:p>
            <w:pPr>
              <w:autoSpaceDN w:val="0"/>
              <w:spacing w:line="320" w:lineRule="exact"/>
              <w:jc w:val="center"/>
              <w:textAlignment w:val="center"/>
              <w:rPr>
                <w:rFonts w:ascii="宋体"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3317"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restart"/>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效益目标</w:t>
            </w:r>
          </w:p>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（预期实现的效益）</w:t>
            </w:r>
          </w:p>
        </w:tc>
        <w:tc>
          <w:tcPr>
            <w:tcW w:w="1417"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社会效益</w:t>
            </w:r>
          </w:p>
        </w:tc>
        <w:tc>
          <w:tcPr>
            <w:tcW w:w="1511" w:type="dxa"/>
            <w:gridSpan w:val="2"/>
            <w:vAlign w:val="center"/>
          </w:tcPr>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1</w:t>
            </w:r>
            <w:r>
              <w:rPr>
                <w:rFonts w:hint="eastAsia" w:ascii="宋体" w:hAnsi="宋体" w:cs="仿宋_GB2312"/>
                <w:color w:val="000000"/>
                <w:sz w:val="24"/>
              </w:rPr>
              <w:t>：加强信访维稳工作</w:t>
            </w:r>
          </w:p>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2</w:t>
            </w:r>
            <w:r>
              <w:rPr>
                <w:rFonts w:hint="eastAsia" w:ascii="宋体" w:hAnsi="宋体" w:cs="仿宋_GB2312"/>
                <w:color w:val="000000"/>
                <w:sz w:val="24"/>
              </w:rPr>
              <w:t>：</w:t>
            </w:r>
          </w:p>
        </w:tc>
        <w:tc>
          <w:tcPr>
            <w:tcW w:w="3246" w:type="dxa"/>
            <w:gridSpan w:val="6"/>
            <w:vAlign w:val="center"/>
          </w:tcPr>
          <w:p>
            <w:pPr>
              <w:autoSpaceDN w:val="0"/>
              <w:spacing w:line="320" w:lineRule="exact"/>
              <w:ind w:left="105" w:leftChars="50" w:right="105" w:rightChars="50"/>
              <w:textAlignment w:val="center"/>
              <w:rPr>
                <w:rFonts w:ascii="宋体" w:cs="仿宋_GB2312"/>
                <w:b/>
                <w:color w:val="000000"/>
                <w:sz w:val="24"/>
              </w:rPr>
            </w:pPr>
            <w:r>
              <w:rPr>
                <w:rFonts w:hint="eastAsia" w:ascii="宋体" w:hAnsi="宋体"/>
                <w:sz w:val="24"/>
              </w:rPr>
              <w:t>切实加强值班工作日常督促管理，认真落实</w:t>
            </w:r>
            <w:r>
              <w:rPr>
                <w:rFonts w:ascii="宋体" w:hAnsi="宋体"/>
                <w:sz w:val="24"/>
              </w:rPr>
              <w:t>24</w:t>
            </w:r>
            <w:r>
              <w:rPr>
                <w:rFonts w:hint="eastAsia" w:ascii="宋体" w:hAnsi="宋体"/>
                <w:sz w:val="24"/>
              </w:rPr>
              <w:t>小时专人值班制度，及时做好了上传下达、协调反馈、来访接待等工作。全年共接待上访群众</w:t>
            </w:r>
            <w:r>
              <w:rPr>
                <w:rFonts w:ascii="宋体" w:hAnsi="宋体"/>
                <w:sz w:val="24"/>
              </w:rPr>
              <w:t>83</w:t>
            </w:r>
            <w:r>
              <w:rPr>
                <w:rFonts w:hint="eastAsia" w:ascii="宋体" w:hAnsi="宋体"/>
                <w:sz w:val="24"/>
              </w:rPr>
              <w:t>批</w:t>
            </w:r>
            <w:r>
              <w:rPr>
                <w:rFonts w:ascii="宋体" w:hAnsi="宋体"/>
                <w:sz w:val="24"/>
              </w:rPr>
              <w:t>232</w:t>
            </w:r>
            <w:r>
              <w:rPr>
                <w:rFonts w:hint="eastAsia" w:ascii="宋体" w:hAnsi="宋体"/>
                <w:sz w:val="24"/>
              </w:rPr>
              <w:t>人次，督促相关责任单位落实信访问题</w:t>
            </w:r>
            <w:r>
              <w:rPr>
                <w:rFonts w:ascii="宋体" w:hAnsi="宋体"/>
                <w:sz w:val="24"/>
              </w:rPr>
              <w:t>36</w:t>
            </w:r>
            <w:r>
              <w:rPr>
                <w:rFonts w:hint="eastAsia" w:ascii="宋体" w:hAnsi="宋体"/>
                <w:sz w:val="24"/>
              </w:rPr>
              <w:t>件次，及时妥善处理了群众合理诉求，有效维护了区委机关正常工作秩序。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318"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经济效益</w:t>
            </w:r>
          </w:p>
        </w:tc>
        <w:tc>
          <w:tcPr>
            <w:tcW w:w="1511" w:type="dxa"/>
            <w:gridSpan w:val="2"/>
            <w:vAlign w:val="center"/>
          </w:tcPr>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1</w:t>
            </w:r>
            <w:r>
              <w:rPr>
                <w:rFonts w:hint="eastAsia" w:ascii="宋体" w:hAnsi="宋体" w:cs="仿宋_GB2312"/>
                <w:color w:val="000000"/>
                <w:sz w:val="24"/>
              </w:rPr>
              <w:t>：</w:t>
            </w:r>
            <w:r>
              <w:rPr>
                <w:rStyle w:val="9"/>
                <w:rFonts w:hint="eastAsia" w:ascii="宋体" w:hAnsi="宋体" w:eastAsia="宋体"/>
                <w:sz w:val="24"/>
              </w:rPr>
              <w:t>坚持狠抓督导，改革小康有实效</w:t>
            </w:r>
          </w:p>
        </w:tc>
        <w:tc>
          <w:tcPr>
            <w:tcW w:w="3246" w:type="dxa"/>
            <w:gridSpan w:val="6"/>
            <w:vAlign w:val="center"/>
          </w:tcPr>
          <w:p>
            <w:pPr>
              <w:autoSpaceDN w:val="0"/>
              <w:spacing w:line="320" w:lineRule="exact"/>
              <w:ind w:left="105" w:leftChars="50" w:right="105" w:rightChars="50"/>
              <w:textAlignment w:val="center"/>
              <w:rPr>
                <w:rFonts w:ascii="宋体" w:cs="仿宋_GB2312"/>
                <w:b/>
                <w:color w:val="000000"/>
                <w:sz w:val="24"/>
              </w:rPr>
            </w:pPr>
            <w:r>
              <w:rPr>
                <w:rFonts w:hint="eastAsia" w:ascii="宋体" w:hAnsi="宋体"/>
                <w:sz w:val="24"/>
              </w:rPr>
              <w:t>争取区委进一步重视改革小康工作，区委常委会专题研究改革小康工作，共召开了</w:t>
            </w:r>
            <w:r>
              <w:rPr>
                <w:rFonts w:ascii="宋体" w:hAnsi="宋体"/>
                <w:sz w:val="24"/>
              </w:rPr>
              <w:t>3</w:t>
            </w:r>
            <w:r>
              <w:rPr>
                <w:rFonts w:hint="eastAsia" w:ascii="宋体" w:hAnsi="宋体"/>
                <w:sz w:val="24"/>
              </w:rPr>
              <w:t>次全面小康工作推进会和</w:t>
            </w:r>
            <w:r>
              <w:rPr>
                <w:rFonts w:ascii="宋体" w:hAnsi="宋体"/>
                <w:sz w:val="24"/>
              </w:rPr>
              <w:t>6</w:t>
            </w:r>
            <w:r>
              <w:rPr>
                <w:rFonts w:hint="eastAsia" w:ascii="宋体" w:hAnsi="宋体"/>
                <w:sz w:val="24"/>
              </w:rPr>
              <w:t>次全面深化改革工作推进会。改革小康工作责任进一步落实，及时出台了《中共岳阳市君山区委全面深化改革领导小组</w:t>
            </w:r>
            <w:r>
              <w:rPr>
                <w:rFonts w:ascii="宋体" w:hAnsi="宋体"/>
                <w:sz w:val="24"/>
              </w:rPr>
              <w:t>2017</w:t>
            </w:r>
            <w:r>
              <w:rPr>
                <w:rFonts w:hint="eastAsia" w:ascii="宋体" w:hAnsi="宋体"/>
                <w:sz w:val="24"/>
              </w:rPr>
              <w:t>年度工作要点》、《君山区</w:t>
            </w:r>
            <w:r>
              <w:rPr>
                <w:rFonts w:ascii="宋体" w:hAnsi="宋体"/>
                <w:sz w:val="24"/>
              </w:rPr>
              <w:t>2017</w:t>
            </w:r>
            <w:r>
              <w:rPr>
                <w:rFonts w:hint="eastAsia" w:ascii="宋体" w:hAnsi="宋体"/>
                <w:sz w:val="24"/>
              </w:rPr>
              <w:t>年度全面深化改革事项任务倒排表》、《</w:t>
            </w:r>
            <w:r>
              <w:rPr>
                <w:rFonts w:ascii="宋体" w:hAnsi="宋体"/>
                <w:sz w:val="24"/>
              </w:rPr>
              <w:t>2017</w:t>
            </w:r>
            <w:r>
              <w:rPr>
                <w:rFonts w:hint="eastAsia" w:ascii="宋体" w:hAnsi="宋体"/>
                <w:sz w:val="24"/>
              </w:rPr>
              <w:t>年度全面建成小康社会目标任务责任分解》等相关文件，对</w:t>
            </w:r>
            <w:r>
              <w:rPr>
                <w:rFonts w:ascii="宋体" w:hAnsi="宋体"/>
                <w:sz w:val="24"/>
              </w:rPr>
              <w:t>28</w:t>
            </w:r>
            <w:r>
              <w:rPr>
                <w:rFonts w:hint="eastAsia" w:ascii="宋体" w:hAnsi="宋体"/>
                <w:sz w:val="24"/>
              </w:rPr>
              <w:t>类</w:t>
            </w:r>
            <w:r>
              <w:rPr>
                <w:rFonts w:ascii="宋体" w:hAnsi="宋体"/>
                <w:sz w:val="24"/>
              </w:rPr>
              <w:t>120</w:t>
            </w:r>
            <w:r>
              <w:rPr>
                <w:rFonts w:hint="eastAsia" w:ascii="宋体" w:hAnsi="宋体"/>
                <w:sz w:val="24"/>
              </w:rPr>
              <w:t>项改革任务和</w:t>
            </w:r>
            <w:r>
              <w:rPr>
                <w:rFonts w:ascii="宋体" w:hAnsi="宋体"/>
                <w:sz w:val="24"/>
              </w:rPr>
              <w:t>5</w:t>
            </w:r>
            <w:r>
              <w:rPr>
                <w:rFonts w:hint="eastAsia" w:ascii="宋体" w:hAnsi="宋体"/>
                <w:sz w:val="24"/>
              </w:rPr>
              <w:t>类</w:t>
            </w:r>
            <w:r>
              <w:rPr>
                <w:rFonts w:ascii="宋体" w:hAnsi="宋体"/>
                <w:sz w:val="24"/>
              </w:rPr>
              <w:t>42</w:t>
            </w:r>
            <w:r>
              <w:rPr>
                <w:rFonts w:hint="eastAsia" w:ascii="宋体" w:hAnsi="宋体"/>
                <w:sz w:val="24"/>
              </w:rPr>
              <w:t>项小康考核指标进行了任务分解，明确了时间表、路线图，并实行月报制、例会碰头制和定期调度督战制，重点对薄弱环节和短板指标进行督办，开展全面深化改革督查</w:t>
            </w:r>
            <w:r>
              <w:rPr>
                <w:rFonts w:ascii="宋体" w:hAnsi="宋体"/>
                <w:sz w:val="24"/>
              </w:rPr>
              <w:t>5</w:t>
            </w:r>
            <w:r>
              <w:rPr>
                <w:rFonts w:hint="eastAsia" w:ascii="宋体" w:hAnsi="宋体"/>
                <w:sz w:val="24"/>
              </w:rPr>
              <w:t>次、全面小康督查</w:t>
            </w:r>
            <w:r>
              <w:rPr>
                <w:rFonts w:ascii="宋体" w:hAnsi="宋体"/>
                <w:sz w:val="24"/>
              </w:rPr>
              <w:t>18</w:t>
            </w:r>
            <w:r>
              <w:rPr>
                <w:rFonts w:hint="eastAsia" w:ascii="宋体" w:hAnsi="宋体"/>
                <w:sz w:val="24"/>
              </w:rPr>
              <w:t>次，督促相关单位责任落到实处、工作取得进展，全面深化改革均按照相关要求完成了目标任务，其中试点实施</w:t>
            </w:r>
            <w:r>
              <w:rPr>
                <w:rFonts w:hint="eastAsia" w:ascii="宋体" w:hAnsi="宋体" w:cs="仿宋_GB2312"/>
                <w:sz w:val="24"/>
              </w:rPr>
              <w:t>陆生野生动物致害责任保险、辅警阶梯式《五星阶梯法》等改革特色工作得到上级充分肯定，</w:t>
            </w:r>
            <w:r>
              <w:rPr>
                <w:rFonts w:hint="eastAsia" w:ascii="宋体" w:hAnsi="宋体"/>
                <w:sz w:val="24"/>
              </w:rPr>
              <w:t>全面小康</w:t>
            </w:r>
            <w:r>
              <w:rPr>
                <w:rFonts w:ascii="宋体" w:hAnsi="宋体"/>
                <w:sz w:val="24"/>
              </w:rPr>
              <w:t>8</w:t>
            </w:r>
            <w:r>
              <w:rPr>
                <w:rFonts w:hint="eastAsia" w:ascii="宋体" w:hAnsi="宋体"/>
                <w:sz w:val="24"/>
              </w:rPr>
              <w:t>个短板指标有较大提升，预计今年我区全面小康实现程度达到</w:t>
            </w:r>
            <w:r>
              <w:rPr>
                <w:rFonts w:ascii="宋体" w:hAnsi="宋体"/>
                <w:sz w:val="24"/>
              </w:rPr>
              <w:t>97.5%</w:t>
            </w:r>
            <w:r>
              <w:rPr>
                <w:rFonts w:hint="eastAsia" w:ascii="宋体" w:hAnsi="宋体"/>
                <w:sz w:val="24"/>
              </w:rPr>
              <w:t>，有望达标认定。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213"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restart"/>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社会公众或服务对象满意度</w:t>
            </w:r>
          </w:p>
        </w:tc>
        <w:tc>
          <w:tcPr>
            <w:tcW w:w="1511" w:type="dxa"/>
            <w:gridSpan w:val="2"/>
            <w:vAlign w:val="center"/>
          </w:tcPr>
          <w:p>
            <w:pPr>
              <w:autoSpaceDN w:val="0"/>
              <w:spacing w:line="380" w:lineRule="exact"/>
              <w:ind w:left="720" w:hanging="720" w:hangingChars="300"/>
              <w:jc w:val="left"/>
              <w:textAlignment w:val="center"/>
              <w:rPr>
                <w:rFonts w:asci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1:</w:t>
            </w:r>
            <w:r>
              <w:rPr>
                <w:rFonts w:hint="eastAsia" w:ascii="宋体" w:hAnsi="宋体" w:cs="仿宋_GB2312"/>
                <w:color w:val="000000"/>
                <w:sz w:val="24"/>
              </w:rPr>
              <w:t>社会公众满意度</w:t>
            </w:r>
            <w:r>
              <w:rPr>
                <w:rFonts w:ascii="宋体" w:hAnsi="宋体" w:cs="仿宋_GB2312"/>
                <w:color w:val="000000"/>
                <w:sz w:val="24"/>
              </w:rPr>
              <w:t xml:space="preserve"> </w:t>
            </w:r>
            <w:r>
              <w:rPr>
                <w:rFonts w:hint="eastAsia" w:ascii="宋体" w:hAnsi="宋体"/>
                <w:bCs/>
                <w:sz w:val="24"/>
              </w:rPr>
              <w:t>≥</w:t>
            </w:r>
            <w:r>
              <w:rPr>
                <w:rFonts w:ascii="宋体" w:hAnsi="宋体"/>
                <w:bCs/>
                <w:sz w:val="24"/>
              </w:rPr>
              <w:t>95%</w:t>
            </w:r>
          </w:p>
        </w:tc>
        <w:tc>
          <w:tcPr>
            <w:tcW w:w="3246" w:type="dxa"/>
            <w:gridSpan w:val="6"/>
            <w:vAlign w:val="center"/>
          </w:tcPr>
          <w:p>
            <w:pPr>
              <w:autoSpaceDN w:val="0"/>
              <w:spacing w:line="320" w:lineRule="exact"/>
              <w:ind w:left="42" w:leftChars="20" w:right="42" w:rightChars="20" w:firstLine="480" w:firstLineChars="200"/>
              <w:textAlignment w:val="center"/>
              <w:rPr>
                <w:rFonts w:ascii="宋体"/>
                <w:sz w:val="24"/>
              </w:rPr>
            </w:pPr>
            <w:r>
              <w:rPr>
                <w:rFonts w:hint="eastAsia" w:ascii="宋体" w:hAnsi="宋体" w:cs="仿宋_GB2312"/>
                <w:color w:val="000000"/>
                <w:sz w:val="24"/>
              </w:rPr>
              <w:t>社会公众满意度</w:t>
            </w:r>
            <w:r>
              <w:rPr>
                <w:rFonts w:ascii="宋体" w:hAnsi="宋体" w:cs="仿宋_GB2312"/>
                <w:color w:val="000000"/>
                <w:sz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309" w:hRule="atLeast"/>
          <w:jc w:val="center"/>
        </w:trPr>
        <w:tc>
          <w:tcPr>
            <w:tcW w:w="1440" w:type="dxa"/>
            <w:vMerge w:val="continue"/>
            <w:vAlign w:val="center"/>
          </w:tcPr>
          <w:p>
            <w:pPr>
              <w:spacing w:line="320" w:lineRule="exact"/>
              <w:rPr>
                <w:rFonts w:ascii="宋体" w:cs="仿宋_GB2312"/>
                <w:sz w:val="24"/>
              </w:rPr>
            </w:pPr>
          </w:p>
        </w:tc>
        <w:tc>
          <w:tcPr>
            <w:tcW w:w="1548" w:type="dxa"/>
            <w:gridSpan w:val="4"/>
            <w:vMerge w:val="continue"/>
            <w:vAlign w:val="center"/>
          </w:tcPr>
          <w:p>
            <w:pPr>
              <w:autoSpaceDN w:val="0"/>
              <w:spacing w:line="320" w:lineRule="exact"/>
              <w:rPr>
                <w:rFonts w:ascii="宋体" w:cs="仿宋_GB2312"/>
                <w:sz w:val="24"/>
              </w:rPr>
            </w:pPr>
          </w:p>
        </w:tc>
        <w:tc>
          <w:tcPr>
            <w:tcW w:w="1417" w:type="dxa"/>
            <w:gridSpan w:val="2"/>
            <w:vMerge w:val="continue"/>
            <w:vAlign w:val="center"/>
          </w:tcPr>
          <w:p>
            <w:pPr>
              <w:autoSpaceDN w:val="0"/>
              <w:spacing w:line="320" w:lineRule="exact"/>
              <w:jc w:val="center"/>
              <w:textAlignment w:val="center"/>
              <w:rPr>
                <w:rFonts w:ascii="宋体" w:cs="仿宋_GB2312"/>
                <w:color w:val="000000"/>
                <w:sz w:val="24"/>
              </w:rPr>
            </w:pPr>
          </w:p>
        </w:tc>
        <w:tc>
          <w:tcPr>
            <w:tcW w:w="1511" w:type="dxa"/>
            <w:gridSpan w:val="2"/>
            <w:vAlign w:val="center"/>
          </w:tcPr>
          <w:p>
            <w:pPr>
              <w:autoSpaceDN w:val="0"/>
              <w:spacing w:line="380" w:lineRule="exact"/>
              <w:ind w:left="840" w:hanging="840" w:hangingChars="350"/>
              <w:jc w:val="left"/>
              <w:textAlignment w:val="center"/>
              <w:rPr>
                <w:rFonts w:ascii="宋体" w:hAnsi="宋体" w:cs="仿宋_GB2312"/>
                <w:color w:val="000000"/>
                <w:sz w:val="24"/>
              </w:rPr>
            </w:pPr>
            <w:r>
              <w:rPr>
                <w:rFonts w:hint="eastAsia" w:ascii="宋体" w:hAnsi="宋体" w:cs="仿宋_GB2312"/>
                <w:color w:val="000000"/>
                <w:sz w:val="24"/>
              </w:rPr>
              <w:t>指标</w:t>
            </w:r>
            <w:r>
              <w:rPr>
                <w:rFonts w:ascii="宋体" w:hAnsi="宋体" w:cs="仿宋_GB2312"/>
                <w:color w:val="000000"/>
                <w:sz w:val="24"/>
              </w:rPr>
              <w:t>2</w:t>
            </w:r>
            <w:r>
              <w:rPr>
                <w:rFonts w:hint="eastAsia" w:ascii="宋体" w:hAnsi="宋体" w:cs="仿宋_GB2312"/>
                <w:color w:val="000000"/>
                <w:sz w:val="24"/>
              </w:rPr>
              <w:t>：服务对象满意度</w:t>
            </w:r>
            <w:r>
              <w:rPr>
                <w:rFonts w:ascii="宋体" w:hAnsi="宋体" w:cs="仿宋_GB2312"/>
                <w:color w:val="000000"/>
                <w:sz w:val="24"/>
              </w:rPr>
              <w:t xml:space="preserve"> </w:t>
            </w:r>
            <w:r>
              <w:rPr>
                <w:rFonts w:hint="eastAsia" w:ascii="宋体" w:hAnsi="宋体"/>
                <w:bCs/>
                <w:sz w:val="24"/>
              </w:rPr>
              <w:t>≥</w:t>
            </w:r>
            <w:r>
              <w:rPr>
                <w:rFonts w:ascii="宋体" w:hAnsi="宋体" w:cs="仿宋_GB2312"/>
                <w:color w:val="000000"/>
                <w:sz w:val="24"/>
              </w:rPr>
              <w:t>90%</w:t>
            </w:r>
          </w:p>
        </w:tc>
        <w:tc>
          <w:tcPr>
            <w:tcW w:w="3246" w:type="dxa"/>
            <w:gridSpan w:val="6"/>
            <w:vAlign w:val="center"/>
          </w:tcPr>
          <w:p>
            <w:pPr>
              <w:autoSpaceDN w:val="0"/>
              <w:spacing w:line="320" w:lineRule="exact"/>
              <w:ind w:left="42" w:leftChars="20" w:right="42" w:rightChars="20" w:firstLine="480" w:firstLineChars="200"/>
              <w:textAlignment w:val="center"/>
              <w:rPr>
                <w:rFonts w:ascii="宋体"/>
                <w:sz w:val="24"/>
              </w:rPr>
            </w:pPr>
            <w:r>
              <w:rPr>
                <w:rFonts w:hint="eastAsia" w:ascii="宋体" w:hAnsi="宋体" w:cs="仿宋_GB2312"/>
                <w:color w:val="000000"/>
                <w:sz w:val="24"/>
              </w:rPr>
              <w:t>服务对象满意度</w:t>
            </w:r>
            <w:r>
              <w:rPr>
                <w:rFonts w:ascii="宋体" w:hAnsi="宋体" w:cs="仿宋_GB2312"/>
                <w:color w:val="000000"/>
                <w:sz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945" w:hRule="atLeast"/>
          <w:jc w:val="center"/>
        </w:trPr>
        <w:tc>
          <w:tcPr>
            <w:tcW w:w="2988" w:type="dxa"/>
            <w:gridSpan w:val="5"/>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绩效自评综合得分</w:t>
            </w:r>
          </w:p>
        </w:tc>
        <w:tc>
          <w:tcPr>
            <w:tcW w:w="6174" w:type="dxa"/>
            <w:gridSpan w:val="10"/>
            <w:vAlign w:val="center"/>
          </w:tcPr>
          <w:p>
            <w:pPr>
              <w:autoSpaceDN w:val="0"/>
              <w:spacing w:line="320" w:lineRule="exact"/>
              <w:jc w:val="center"/>
              <w:textAlignment w:val="center"/>
              <w:rPr>
                <w:rFonts w:ascii="宋体" w:hAnsi="宋体" w:cs="仿宋_GB2312"/>
                <w:color w:val="000000"/>
                <w:sz w:val="24"/>
              </w:rPr>
            </w:pPr>
            <w:r>
              <w:rPr>
                <w:rFonts w:ascii="宋体" w:hAnsi="宋体" w:cs="仿宋_GB2312"/>
                <w:color w:val="000000"/>
                <w:sz w:val="24"/>
              </w:rPr>
              <w:t>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945" w:hRule="atLeast"/>
          <w:jc w:val="center"/>
        </w:trPr>
        <w:tc>
          <w:tcPr>
            <w:tcW w:w="2988" w:type="dxa"/>
            <w:gridSpan w:val="5"/>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评价等次</w:t>
            </w:r>
          </w:p>
        </w:tc>
        <w:tc>
          <w:tcPr>
            <w:tcW w:w="6174" w:type="dxa"/>
            <w:gridSpan w:val="10"/>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04" w:hRule="atLeast"/>
          <w:jc w:val="center"/>
        </w:trPr>
        <w:tc>
          <w:tcPr>
            <w:tcW w:w="9162" w:type="dxa"/>
            <w:gridSpan w:val="15"/>
            <w:vAlign w:val="center"/>
          </w:tcPr>
          <w:p>
            <w:pPr>
              <w:autoSpaceDN w:val="0"/>
              <w:spacing w:line="320" w:lineRule="exact"/>
              <w:jc w:val="center"/>
              <w:textAlignment w:val="center"/>
              <w:rPr>
                <w:rFonts w:ascii="黑体" w:hAnsi="宋体" w:eastAsia="黑体" w:cs="仿宋_GB2312"/>
                <w:color w:val="000000"/>
                <w:sz w:val="24"/>
              </w:rPr>
            </w:pPr>
            <w:r>
              <w:rPr>
                <w:rFonts w:hint="eastAsia" w:ascii="黑体" w:hAnsi="宋体" w:eastAsia="黑体" w:cs="黑体"/>
                <w:color w:val="000000"/>
                <w:sz w:val="24"/>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05" w:hRule="atLeast"/>
          <w:jc w:val="center"/>
        </w:trPr>
        <w:tc>
          <w:tcPr>
            <w:tcW w:w="1652"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姓</w:t>
            </w:r>
            <w:r>
              <w:rPr>
                <w:rFonts w:ascii="宋体" w:hAnsi="宋体" w:cs="仿宋_GB2312"/>
                <w:color w:val="000000"/>
                <w:sz w:val="24"/>
              </w:rPr>
              <w:t xml:space="preserve">  </w:t>
            </w:r>
            <w:r>
              <w:rPr>
                <w:rFonts w:hint="eastAsia" w:ascii="宋体" w:hAnsi="宋体" w:cs="仿宋_GB2312"/>
                <w:color w:val="000000"/>
                <w:sz w:val="24"/>
              </w:rPr>
              <w:t>名</w:t>
            </w:r>
          </w:p>
        </w:tc>
        <w:tc>
          <w:tcPr>
            <w:tcW w:w="3561" w:type="dxa"/>
            <w:gridSpan w:val="6"/>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职务</w:t>
            </w:r>
            <w:r>
              <w:rPr>
                <w:rFonts w:ascii="宋体" w:hAnsi="宋体" w:cs="仿宋_GB2312"/>
                <w:color w:val="000000"/>
                <w:sz w:val="24"/>
              </w:rPr>
              <w:t>/</w:t>
            </w:r>
            <w:r>
              <w:rPr>
                <w:rFonts w:hint="eastAsia" w:ascii="宋体" w:hAnsi="宋体" w:cs="仿宋_GB2312"/>
                <w:color w:val="000000"/>
                <w:sz w:val="24"/>
              </w:rPr>
              <w:t>职称</w:t>
            </w:r>
          </w:p>
        </w:tc>
        <w:tc>
          <w:tcPr>
            <w:tcW w:w="1962" w:type="dxa"/>
            <w:gridSpan w:val="2"/>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单</w:t>
            </w:r>
            <w:r>
              <w:rPr>
                <w:rFonts w:ascii="宋体" w:hAnsi="宋体" w:cs="仿宋_GB2312"/>
                <w:color w:val="000000"/>
                <w:sz w:val="24"/>
              </w:rPr>
              <w:t xml:space="preserve">  </w:t>
            </w:r>
            <w:r>
              <w:rPr>
                <w:rFonts w:hint="eastAsia" w:ascii="宋体" w:hAnsi="宋体" w:cs="仿宋_GB2312"/>
                <w:color w:val="000000"/>
                <w:sz w:val="24"/>
              </w:rPr>
              <w:t>位</w:t>
            </w:r>
          </w:p>
        </w:tc>
        <w:tc>
          <w:tcPr>
            <w:tcW w:w="1987" w:type="dxa"/>
            <w:gridSpan w:val="5"/>
            <w:vAlign w:val="center"/>
          </w:tcPr>
          <w:p>
            <w:pPr>
              <w:autoSpaceDN w:val="0"/>
              <w:spacing w:line="320" w:lineRule="exact"/>
              <w:jc w:val="center"/>
              <w:textAlignment w:val="center"/>
              <w:rPr>
                <w:rFonts w:ascii="宋体" w:cs="仿宋_GB2312"/>
                <w:color w:val="000000"/>
                <w:sz w:val="24"/>
              </w:rPr>
            </w:pPr>
            <w:r>
              <w:rPr>
                <w:rFonts w:hint="eastAsia" w:ascii="宋体" w:hAnsi="宋体" w:cs="仿宋_GB2312"/>
                <w:color w:val="000000"/>
                <w:sz w:val="24"/>
              </w:rPr>
              <w:t>签</w:t>
            </w:r>
            <w:r>
              <w:rPr>
                <w:rFonts w:ascii="宋体" w:hAnsi="宋体" w:cs="仿宋_GB2312"/>
                <w:color w:val="000000"/>
                <w:sz w:val="24"/>
              </w:rPr>
              <w:t xml:space="preserve">  </w:t>
            </w:r>
            <w:r>
              <w:rPr>
                <w:rFonts w:hint="eastAsia" w:ascii="宋体" w:hAnsi="宋体" w:cs="仿宋_GB2312"/>
                <w:color w:val="000000"/>
                <w:sz w:val="24"/>
              </w:rPr>
              <w:t>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05" w:hRule="atLeast"/>
          <w:jc w:val="center"/>
        </w:trPr>
        <w:tc>
          <w:tcPr>
            <w:tcW w:w="1652" w:type="dxa"/>
            <w:gridSpan w:val="2"/>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张新文</w:t>
            </w:r>
          </w:p>
        </w:tc>
        <w:tc>
          <w:tcPr>
            <w:tcW w:w="3561" w:type="dxa"/>
            <w:gridSpan w:val="6"/>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常务副主任</w:t>
            </w:r>
          </w:p>
        </w:tc>
        <w:tc>
          <w:tcPr>
            <w:tcW w:w="1962" w:type="dxa"/>
            <w:gridSpan w:val="2"/>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君山区委办公室</w:t>
            </w:r>
          </w:p>
        </w:tc>
        <w:tc>
          <w:tcPr>
            <w:tcW w:w="1987" w:type="dxa"/>
            <w:gridSpan w:val="5"/>
            <w:vAlign w:val="center"/>
          </w:tcPr>
          <w:p>
            <w:pPr>
              <w:autoSpaceDN w:val="0"/>
              <w:spacing w:line="300" w:lineRule="exact"/>
              <w:jc w:val="center"/>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04" w:hRule="atLeast"/>
          <w:jc w:val="center"/>
        </w:trPr>
        <w:tc>
          <w:tcPr>
            <w:tcW w:w="1652" w:type="dxa"/>
            <w:gridSpan w:val="2"/>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李晓亮</w:t>
            </w:r>
          </w:p>
        </w:tc>
        <w:tc>
          <w:tcPr>
            <w:tcW w:w="3561" w:type="dxa"/>
            <w:gridSpan w:val="6"/>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副主任兼机要保密局局长</w:t>
            </w:r>
          </w:p>
        </w:tc>
        <w:tc>
          <w:tcPr>
            <w:tcW w:w="1962" w:type="dxa"/>
            <w:gridSpan w:val="2"/>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君山区委办公室</w:t>
            </w:r>
          </w:p>
        </w:tc>
        <w:tc>
          <w:tcPr>
            <w:tcW w:w="1987" w:type="dxa"/>
            <w:gridSpan w:val="5"/>
            <w:vAlign w:val="center"/>
          </w:tcPr>
          <w:p>
            <w:pPr>
              <w:autoSpaceDN w:val="0"/>
              <w:spacing w:line="300" w:lineRule="exact"/>
              <w:jc w:val="center"/>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05" w:hRule="atLeast"/>
          <w:jc w:val="center"/>
        </w:trPr>
        <w:tc>
          <w:tcPr>
            <w:tcW w:w="1652" w:type="dxa"/>
            <w:gridSpan w:val="2"/>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万青颖</w:t>
            </w:r>
          </w:p>
        </w:tc>
        <w:tc>
          <w:tcPr>
            <w:tcW w:w="3561" w:type="dxa"/>
            <w:gridSpan w:val="6"/>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区委政研中心主任</w:t>
            </w:r>
          </w:p>
        </w:tc>
        <w:tc>
          <w:tcPr>
            <w:tcW w:w="1962" w:type="dxa"/>
            <w:gridSpan w:val="2"/>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君山区委办公室</w:t>
            </w:r>
          </w:p>
        </w:tc>
        <w:tc>
          <w:tcPr>
            <w:tcW w:w="1987" w:type="dxa"/>
            <w:gridSpan w:val="5"/>
            <w:vAlign w:val="center"/>
          </w:tcPr>
          <w:p>
            <w:pPr>
              <w:autoSpaceDN w:val="0"/>
              <w:spacing w:line="300" w:lineRule="exact"/>
              <w:jc w:val="center"/>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05" w:hRule="atLeast"/>
          <w:jc w:val="center"/>
        </w:trPr>
        <w:tc>
          <w:tcPr>
            <w:tcW w:w="1652" w:type="dxa"/>
            <w:gridSpan w:val="2"/>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陈国贤</w:t>
            </w:r>
          </w:p>
        </w:tc>
        <w:tc>
          <w:tcPr>
            <w:tcW w:w="3561" w:type="dxa"/>
            <w:gridSpan w:val="6"/>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副主任</w:t>
            </w:r>
          </w:p>
        </w:tc>
        <w:tc>
          <w:tcPr>
            <w:tcW w:w="1962" w:type="dxa"/>
            <w:gridSpan w:val="2"/>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君山区委办公室</w:t>
            </w:r>
          </w:p>
        </w:tc>
        <w:tc>
          <w:tcPr>
            <w:tcW w:w="1987" w:type="dxa"/>
            <w:gridSpan w:val="5"/>
            <w:vAlign w:val="center"/>
          </w:tcPr>
          <w:p>
            <w:pPr>
              <w:autoSpaceDN w:val="0"/>
              <w:spacing w:line="300" w:lineRule="exact"/>
              <w:jc w:val="center"/>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05" w:hRule="atLeast"/>
          <w:jc w:val="center"/>
        </w:trPr>
        <w:tc>
          <w:tcPr>
            <w:tcW w:w="1652" w:type="dxa"/>
            <w:gridSpan w:val="2"/>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李六军</w:t>
            </w:r>
          </w:p>
        </w:tc>
        <w:tc>
          <w:tcPr>
            <w:tcW w:w="3561" w:type="dxa"/>
            <w:gridSpan w:val="6"/>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工会主席</w:t>
            </w:r>
          </w:p>
        </w:tc>
        <w:tc>
          <w:tcPr>
            <w:tcW w:w="1962" w:type="dxa"/>
            <w:gridSpan w:val="2"/>
            <w:vAlign w:val="center"/>
          </w:tcPr>
          <w:p>
            <w:pPr>
              <w:autoSpaceDN w:val="0"/>
              <w:spacing w:line="300" w:lineRule="exact"/>
              <w:jc w:val="center"/>
              <w:textAlignment w:val="center"/>
              <w:rPr>
                <w:rFonts w:ascii="宋体" w:cs="仿宋_GB2312"/>
                <w:color w:val="000000"/>
                <w:sz w:val="24"/>
              </w:rPr>
            </w:pPr>
            <w:r>
              <w:rPr>
                <w:rFonts w:hint="eastAsia" w:ascii="宋体" w:hAnsi="宋体" w:cs="仿宋_GB2312"/>
                <w:color w:val="000000"/>
                <w:sz w:val="24"/>
              </w:rPr>
              <w:t>君山区委办公室</w:t>
            </w:r>
          </w:p>
        </w:tc>
        <w:tc>
          <w:tcPr>
            <w:tcW w:w="1987" w:type="dxa"/>
            <w:gridSpan w:val="5"/>
            <w:vAlign w:val="center"/>
          </w:tcPr>
          <w:p>
            <w:pPr>
              <w:autoSpaceDN w:val="0"/>
              <w:spacing w:line="300" w:lineRule="exact"/>
              <w:jc w:val="center"/>
              <w:textAlignment w:val="center"/>
              <w:rPr>
                <w:rFonts w:ascii="宋体"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219" w:hRule="atLeast"/>
          <w:jc w:val="center"/>
        </w:trPr>
        <w:tc>
          <w:tcPr>
            <w:tcW w:w="9162" w:type="dxa"/>
            <w:gridSpan w:val="15"/>
            <w:vAlign w:val="center"/>
          </w:tcPr>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评价组组长（签字）：</w:t>
            </w: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r>
              <w:rPr>
                <w:rFonts w:ascii="宋体" w:hAnsi="宋体" w:cs="仿宋_GB2312"/>
                <w:color w:val="000000"/>
                <w:sz w:val="24"/>
              </w:rPr>
              <w:t xml:space="preserve">                                                           </w:t>
            </w:r>
            <w:r>
              <w:rPr>
                <w:rFonts w:hint="eastAsia" w:ascii="宋体" w:hAnsi="宋体" w:cs="仿宋_GB2312"/>
                <w:color w:val="000000"/>
                <w:sz w:val="24"/>
              </w:rPr>
              <w:t>年</w:t>
            </w:r>
            <w:r>
              <w:rPr>
                <w:rFonts w:ascii="宋体" w:hAnsi="宋体" w:cs="仿宋_GB2312"/>
                <w:color w:val="000000"/>
                <w:sz w:val="24"/>
              </w:rPr>
              <w:t xml:space="preserve">    </w:t>
            </w:r>
            <w:r>
              <w:rPr>
                <w:rFonts w:hint="eastAsia" w:ascii="宋体" w:hAnsi="宋体" w:cs="仿宋_GB2312"/>
                <w:color w:val="000000"/>
                <w:sz w:val="24"/>
              </w:rPr>
              <w:t>月</w:t>
            </w:r>
            <w:r>
              <w:rPr>
                <w:rFonts w:ascii="宋体" w:hAnsi="宋体" w:cs="仿宋_GB2312"/>
                <w:color w:val="000000"/>
                <w:sz w:val="24"/>
              </w:rPr>
              <w:t xml:space="preserve">    </w:t>
            </w:r>
            <w:r>
              <w:rPr>
                <w:rFonts w:hint="eastAsia" w:ascii="宋体" w:hAnsi="宋体" w:cs="仿宋_GB2312"/>
                <w:color w:val="000000"/>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220" w:hRule="atLeast"/>
          <w:jc w:val="center"/>
        </w:trPr>
        <w:tc>
          <w:tcPr>
            <w:tcW w:w="9162" w:type="dxa"/>
            <w:gridSpan w:val="15"/>
            <w:vAlign w:val="center"/>
          </w:tcPr>
          <w:p>
            <w:pPr>
              <w:autoSpaceDN w:val="0"/>
              <w:spacing w:line="320" w:lineRule="exact"/>
              <w:jc w:val="left"/>
              <w:textAlignment w:val="center"/>
              <w:rPr>
                <w:rFonts w:ascii="宋体" w:cs="仿宋_GB2312"/>
                <w:color w:val="000000"/>
                <w:sz w:val="24"/>
              </w:rPr>
            </w:pPr>
            <w:r>
              <w:rPr>
                <w:rFonts w:hint="eastAsia" w:ascii="宋体" w:hAnsi="宋体" w:cs="仿宋_GB2312"/>
                <w:color w:val="000000"/>
                <w:sz w:val="24"/>
              </w:rPr>
              <w:t>部门（单位）意见：</w:t>
            </w: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p>
          <w:p>
            <w:pPr>
              <w:autoSpaceDN w:val="0"/>
              <w:spacing w:line="320" w:lineRule="exact"/>
              <w:jc w:val="left"/>
              <w:textAlignment w:val="center"/>
              <w:rPr>
                <w:rFonts w:ascii="宋体" w:cs="仿宋_GB2312"/>
                <w:color w:val="000000"/>
                <w:sz w:val="24"/>
              </w:rPr>
            </w:pPr>
            <w:r>
              <w:rPr>
                <w:rFonts w:ascii="宋体" w:hAnsi="宋体" w:cs="仿宋_GB2312"/>
                <w:color w:val="000000"/>
                <w:sz w:val="24"/>
              </w:rPr>
              <w:t xml:space="preserve">                               </w:t>
            </w:r>
            <w:r>
              <w:rPr>
                <w:rFonts w:hint="eastAsia" w:ascii="宋体" w:hAnsi="宋体" w:cs="仿宋_GB2312"/>
                <w:color w:val="000000"/>
                <w:sz w:val="24"/>
              </w:rPr>
              <w:t>部门（单位）负责人（签章）：</w:t>
            </w:r>
          </w:p>
          <w:p>
            <w:pPr>
              <w:autoSpaceDN w:val="0"/>
              <w:spacing w:line="320" w:lineRule="exact"/>
              <w:jc w:val="left"/>
              <w:textAlignment w:val="center"/>
              <w:rPr>
                <w:rFonts w:ascii="宋体" w:cs="仿宋_GB2312"/>
                <w:color w:val="000000"/>
                <w:sz w:val="24"/>
              </w:rPr>
            </w:pPr>
            <w:r>
              <w:rPr>
                <w:rFonts w:ascii="宋体" w:hAnsi="宋体" w:cs="仿宋_GB2312"/>
                <w:color w:val="000000"/>
                <w:sz w:val="24"/>
              </w:rPr>
              <w:t xml:space="preserve">                                                          </w:t>
            </w:r>
            <w:r>
              <w:rPr>
                <w:rFonts w:hint="eastAsia" w:ascii="宋体" w:hAnsi="宋体" w:cs="仿宋_GB2312"/>
                <w:color w:val="000000"/>
                <w:sz w:val="24"/>
              </w:rPr>
              <w:t>年</w:t>
            </w:r>
            <w:r>
              <w:rPr>
                <w:rFonts w:ascii="宋体" w:hAnsi="宋体" w:cs="仿宋_GB2312"/>
                <w:color w:val="000000"/>
                <w:sz w:val="24"/>
              </w:rPr>
              <w:t xml:space="preserve">    </w:t>
            </w:r>
            <w:r>
              <w:rPr>
                <w:rFonts w:hint="eastAsia" w:ascii="宋体" w:hAnsi="宋体" w:cs="仿宋_GB2312"/>
                <w:color w:val="000000"/>
                <w:sz w:val="24"/>
              </w:rPr>
              <w:t>月</w:t>
            </w:r>
            <w:r>
              <w:rPr>
                <w:rFonts w:ascii="宋体" w:hAnsi="宋体" w:cs="仿宋_GB2312"/>
                <w:color w:val="000000"/>
                <w:sz w:val="24"/>
              </w:rPr>
              <w:t xml:space="preserve">    </w:t>
            </w:r>
            <w:r>
              <w:rPr>
                <w:rFonts w:hint="eastAsia" w:ascii="宋体" w:hAnsi="宋体" w:cs="仿宋_GB2312"/>
                <w:color w:val="000000"/>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322" w:hRule="atLeast"/>
          <w:jc w:val="center"/>
        </w:trPr>
        <w:tc>
          <w:tcPr>
            <w:tcW w:w="9162" w:type="dxa"/>
            <w:gridSpan w:val="15"/>
            <w:vAlign w:val="center"/>
          </w:tcPr>
          <w:p>
            <w:pPr>
              <w:spacing w:line="320" w:lineRule="exact"/>
              <w:rPr>
                <w:rFonts w:ascii="宋体"/>
                <w:sz w:val="24"/>
              </w:rPr>
            </w:pPr>
            <w:r>
              <w:rPr>
                <w:rFonts w:hint="eastAsia" w:ascii="宋体" w:hAnsi="宋体"/>
                <w:sz w:val="24"/>
              </w:rPr>
              <w:t>财政部门归口业务科室意见：</w:t>
            </w:r>
          </w:p>
          <w:p>
            <w:pPr>
              <w:spacing w:line="320" w:lineRule="exact"/>
              <w:rPr>
                <w:rFonts w:ascii="宋体"/>
                <w:sz w:val="24"/>
              </w:rPr>
            </w:pPr>
          </w:p>
          <w:p>
            <w:pPr>
              <w:spacing w:line="320" w:lineRule="exact"/>
              <w:rPr>
                <w:rFonts w:ascii="宋体"/>
                <w:sz w:val="24"/>
              </w:rPr>
            </w:pPr>
          </w:p>
          <w:p>
            <w:pPr>
              <w:spacing w:line="320" w:lineRule="exact"/>
              <w:rPr>
                <w:rFonts w:ascii="宋体"/>
                <w:sz w:val="24"/>
              </w:rPr>
            </w:pPr>
          </w:p>
          <w:p>
            <w:pPr>
              <w:spacing w:line="320" w:lineRule="exact"/>
              <w:rPr>
                <w:rFonts w:ascii="宋体"/>
                <w:sz w:val="24"/>
              </w:rPr>
            </w:pPr>
          </w:p>
          <w:p>
            <w:pPr>
              <w:spacing w:line="320" w:lineRule="exact"/>
              <w:rPr>
                <w:rFonts w:ascii="宋体"/>
                <w:sz w:val="24"/>
              </w:rPr>
            </w:pPr>
          </w:p>
          <w:p>
            <w:pPr>
              <w:spacing w:line="320" w:lineRule="exact"/>
              <w:rPr>
                <w:rFonts w:ascii="宋体"/>
                <w:sz w:val="24"/>
              </w:rPr>
            </w:pPr>
          </w:p>
          <w:p>
            <w:pPr>
              <w:spacing w:line="320" w:lineRule="exact"/>
              <w:rPr>
                <w:rFonts w:ascii="宋体"/>
                <w:sz w:val="24"/>
              </w:rPr>
            </w:pPr>
          </w:p>
          <w:p>
            <w:pPr>
              <w:spacing w:line="320" w:lineRule="exact"/>
              <w:rPr>
                <w:rFonts w:ascii="宋体"/>
                <w:sz w:val="24"/>
              </w:rPr>
            </w:pPr>
          </w:p>
          <w:p>
            <w:pPr>
              <w:spacing w:line="320" w:lineRule="exact"/>
              <w:rPr>
                <w:rFonts w:ascii="宋体"/>
                <w:sz w:val="24"/>
              </w:rPr>
            </w:pPr>
          </w:p>
          <w:p>
            <w:pPr>
              <w:spacing w:line="320" w:lineRule="exact"/>
              <w:rPr>
                <w:rFonts w:ascii="宋体"/>
                <w:sz w:val="24"/>
              </w:rPr>
            </w:pPr>
            <w:r>
              <w:rPr>
                <w:rFonts w:ascii="宋体" w:hAnsi="宋体"/>
                <w:sz w:val="24"/>
              </w:rPr>
              <w:t xml:space="preserve">                          </w:t>
            </w:r>
            <w:r>
              <w:rPr>
                <w:rFonts w:hint="eastAsia" w:ascii="宋体" w:hAnsi="宋体"/>
                <w:sz w:val="24"/>
              </w:rPr>
              <w:t>财政部门归口业务科室负责人（签章）：</w:t>
            </w:r>
          </w:p>
          <w:p>
            <w:pPr>
              <w:autoSpaceDN w:val="0"/>
              <w:spacing w:line="320" w:lineRule="exact"/>
              <w:jc w:val="left"/>
              <w:textAlignment w:val="center"/>
              <w:rPr>
                <w:rFonts w:ascii="宋体" w:cs="仿宋_GB2312"/>
                <w:color w:val="000000"/>
                <w:sz w:val="24"/>
              </w:rPr>
            </w:pPr>
            <w:r>
              <w:rPr>
                <w:rFonts w:ascii="宋体" w:hAnsi="宋体"/>
                <w:sz w:val="24"/>
              </w:rPr>
              <w:t xml:space="preserve">                                                            </w:t>
            </w:r>
            <w:r>
              <w:rPr>
                <w:rFonts w:hint="eastAsia" w:ascii="宋体" w:hAnsi="宋体"/>
                <w:sz w:val="24"/>
              </w:rPr>
              <w:t>年</w:t>
            </w:r>
            <w:r>
              <w:rPr>
                <w:rFonts w:ascii="宋体" w:hAnsi="宋体"/>
                <w:sz w:val="24"/>
              </w:rPr>
              <w:t xml:space="preserve">    </w:t>
            </w:r>
            <w:r>
              <w:rPr>
                <w:rFonts w:hint="eastAsia" w:ascii="宋体" w:hAnsi="宋体"/>
                <w:sz w:val="24"/>
              </w:rPr>
              <w:t>月</w:t>
            </w:r>
            <w:r>
              <w:rPr>
                <w:rFonts w:ascii="宋体" w:hAnsi="宋体"/>
                <w:sz w:val="24"/>
              </w:rPr>
              <w:t xml:space="preserve">   </w:t>
            </w:r>
            <w:r>
              <w:rPr>
                <w:rFonts w:hint="eastAsia" w:ascii="宋体" w:hAnsi="宋体"/>
                <w:sz w:val="24"/>
              </w:rPr>
              <w:t>日</w:t>
            </w:r>
          </w:p>
        </w:tc>
      </w:tr>
    </w:tbl>
    <w:p>
      <w:pPr>
        <w:spacing w:beforeLines="50"/>
        <w:rPr>
          <w:rFonts w:ascii="宋体" w:cs="仿宋_GB2312"/>
          <w:bCs/>
          <w:sz w:val="28"/>
          <w:szCs w:val="28"/>
        </w:rPr>
      </w:pPr>
      <w:r>
        <w:rPr>
          <w:rFonts w:hint="eastAsia" w:ascii="宋体" w:hAnsi="宋体" w:cs="仿宋_GB2312"/>
          <w:bCs/>
          <w:sz w:val="28"/>
          <w:szCs w:val="28"/>
        </w:rPr>
        <w:t>填报人（签名）：</w:t>
      </w:r>
      <w:r>
        <w:rPr>
          <w:rFonts w:ascii="宋体" w:hAnsi="宋体" w:cs="仿宋_GB2312"/>
          <w:bCs/>
          <w:sz w:val="28"/>
          <w:szCs w:val="28"/>
        </w:rPr>
        <w:t xml:space="preserve">                        </w:t>
      </w:r>
      <w:r>
        <w:rPr>
          <w:rFonts w:hint="eastAsia" w:ascii="宋体" w:hAnsi="宋体" w:cs="仿宋_GB2312"/>
          <w:bCs/>
          <w:sz w:val="28"/>
          <w:szCs w:val="28"/>
        </w:rPr>
        <w:t>联系电话：</w:t>
      </w:r>
    </w:p>
    <w:tbl>
      <w:tblPr>
        <w:tblStyle w:val="6"/>
        <w:tblW w:w="9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435" w:hRule="atLeast"/>
          <w:jc w:val="center"/>
        </w:trPr>
        <w:tc>
          <w:tcPr>
            <w:tcW w:w="9558" w:type="dxa"/>
          </w:tcPr>
          <w:p>
            <w:pPr>
              <w:rPr>
                <w:rFonts w:eastAsia="楷体_GB2312"/>
                <w:bCs/>
                <w:sz w:val="28"/>
                <w:szCs w:val="2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sz w:val="24"/>
        <w:szCs w:val="24"/>
      </w:rPr>
    </w:pPr>
    <w:r>
      <w:rPr>
        <w:rStyle w:val="5"/>
        <w:sz w:val="24"/>
        <w:szCs w:val="24"/>
      </w:rPr>
      <w:t xml:space="preserve">— </w:t>
    </w:r>
    <w:r>
      <w:rPr>
        <w:rStyle w:val="5"/>
        <w:sz w:val="24"/>
        <w:szCs w:val="24"/>
      </w:rPr>
      <w:fldChar w:fldCharType="begin"/>
    </w:r>
    <w:r>
      <w:rPr>
        <w:rStyle w:val="5"/>
        <w:sz w:val="24"/>
        <w:szCs w:val="24"/>
      </w:rPr>
      <w:instrText xml:space="preserve">PAGE  </w:instrText>
    </w:r>
    <w:r>
      <w:rPr>
        <w:rStyle w:val="5"/>
        <w:sz w:val="24"/>
        <w:szCs w:val="24"/>
      </w:rPr>
      <w:fldChar w:fldCharType="separate"/>
    </w:r>
    <w:r>
      <w:rPr>
        <w:rStyle w:val="5"/>
        <w:sz w:val="24"/>
        <w:szCs w:val="24"/>
      </w:rPr>
      <w:t>1</w:t>
    </w:r>
    <w:r>
      <w:rPr>
        <w:rStyle w:val="5"/>
        <w:sz w:val="24"/>
        <w:szCs w:val="24"/>
      </w:rPr>
      <w:fldChar w:fldCharType="end"/>
    </w:r>
    <w:r>
      <w:rPr>
        <w:rStyle w:val="5"/>
        <w:sz w:val="24"/>
        <w:szCs w:val="24"/>
      </w:rPr>
      <w:t xml:space="preserve"> —</w: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embedSystemFonts/>
  <w:bordersDoNotSurroundHeader w:val="1"/>
  <w:bordersDoNotSurroundFooter w:val="1"/>
  <w:doNotTrackMoves/>
  <w:attachedTemplate r:id="rId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146B58"/>
    <w:rsid w:val="00133544"/>
    <w:rsid w:val="00257038"/>
    <w:rsid w:val="00294506"/>
    <w:rsid w:val="002C30E6"/>
    <w:rsid w:val="003643A0"/>
    <w:rsid w:val="003A523F"/>
    <w:rsid w:val="003B19F5"/>
    <w:rsid w:val="003C31C6"/>
    <w:rsid w:val="003D0E25"/>
    <w:rsid w:val="00484F2B"/>
    <w:rsid w:val="004C0C6B"/>
    <w:rsid w:val="00655B34"/>
    <w:rsid w:val="00762493"/>
    <w:rsid w:val="00834E21"/>
    <w:rsid w:val="008522F8"/>
    <w:rsid w:val="009135EB"/>
    <w:rsid w:val="00967FE2"/>
    <w:rsid w:val="009B652A"/>
    <w:rsid w:val="00A04208"/>
    <w:rsid w:val="00A31327"/>
    <w:rsid w:val="00AA653E"/>
    <w:rsid w:val="00B3379A"/>
    <w:rsid w:val="00B768B8"/>
    <w:rsid w:val="00BF6A2F"/>
    <w:rsid w:val="00C240E7"/>
    <w:rsid w:val="00C4738A"/>
    <w:rsid w:val="00C64DDF"/>
    <w:rsid w:val="00C71616"/>
    <w:rsid w:val="00CA391A"/>
    <w:rsid w:val="00D9019B"/>
    <w:rsid w:val="00DA7AD6"/>
    <w:rsid w:val="00DD71FB"/>
    <w:rsid w:val="00DE7D6B"/>
    <w:rsid w:val="00DF1064"/>
    <w:rsid w:val="00F06734"/>
    <w:rsid w:val="00F556DC"/>
    <w:rsid w:val="00FD5842"/>
    <w:rsid w:val="00FD5A62"/>
    <w:rsid w:val="34880E64"/>
    <w:rsid w:val="58146B58"/>
    <w:rsid w:val="5F1165F0"/>
    <w:rsid w:val="6D53502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uiPriority w:val="99"/>
    <w:pPr>
      <w:tabs>
        <w:tab w:val="center" w:pos="4153"/>
        <w:tab w:val="right" w:pos="8306"/>
      </w:tabs>
      <w:snapToGrid w:val="0"/>
      <w:jc w:val="left"/>
    </w:pPr>
    <w:rPr>
      <w:kern w:val="0"/>
      <w:sz w:val="18"/>
      <w:szCs w:val="18"/>
    </w:rPr>
  </w:style>
  <w:style w:type="paragraph" w:styleId="3">
    <w:name w:val="header"/>
    <w:basedOn w:val="1"/>
    <w:link w:val="8"/>
    <w:uiPriority w:val="99"/>
    <w:pPr>
      <w:pBdr>
        <w:bottom w:val="single" w:color="auto" w:sz="6" w:space="1"/>
      </w:pBdr>
      <w:tabs>
        <w:tab w:val="center" w:pos="4153"/>
        <w:tab w:val="right" w:pos="8306"/>
      </w:tabs>
      <w:snapToGrid w:val="0"/>
      <w:jc w:val="center"/>
    </w:pPr>
    <w:rPr>
      <w:sz w:val="18"/>
      <w:szCs w:val="18"/>
    </w:rPr>
  </w:style>
  <w:style w:type="character" w:styleId="5">
    <w:name w:val="page number"/>
    <w:basedOn w:val="4"/>
    <w:uiPriority w:val="99"/>
    <w:rPr>
      <w:rFonts w:cs="Times New Roman"/>
    </w:rPr>
  </w:style>
  <w:style w:type="character" w:customStyle="1" w:styleId="7">
    <w:name w:val="页脚 Char"/>
    <w:basedOn w:val="4"/>
    <w:link w:val="2"/>
    <w:semiHidden/>
    <w:locked/>
    <w:uiPriority w:val="99"/>
    <w:rPr>
      <w:rFonts w:ascii="Times New Roman" w:hAnsi="Times New Roman" w:cs="Times New Roman"/>
      <w:sz w:val="18"/>
      <w:szCs w:val="18"/>
    </w:rPr>
  </w:style>
  <w:style w:type="character" w:customStyle="1" w:styleId="8">
    <w:name w:val="页眉 Char"/>
    <w:basedOn w:val="4"/>
    <w:link w:val="3"/>
    <w:qFormat/>
    <w:locked/>
    <w:uiPriority w:val="99"/>
    <w:rPr>
      <w:rFonts w:ascii="Times New Roman" w:hAnsi="Times New Roman" w:cs="Times New Roman"/>
      <w:kern w:val="2"/>
      <w:sz w:val="18"/>
      <w:szCs w:val="18"/>
    </w:rPr>
  </w:style>
  <w:style w:type="character" w:customStyle="1" w:styleId="9">
    <w:name w:val="一"/>
    <w:uiPriority w:val="99"/>
    <w:rPr>
      <w:rFonts w:ascii="黑体" w:eastAsia="黑体"/>
      <w:sz w:val="32"/>
    </w:rPr>
  </w:style>
  <w:style w:type="character" w:customStyle="1" w:styleId="10">
    <w:name w:val="一级标题 Char"/>
    <w:basedOn w:val="4"/>
    <w:link w:val="11"/>
    <w:locked/>
    <w:uiPriority w:val="99"/>
    <w:rPr>
      <w:rFonts w:ascii="黑体" w:eastAsia="黑体"/>
      <w:lang w:val="en-US" w:eastAsia="zh-CN" w:bidi="ar-SA"/>
    </w:rPr>
  </w:style>
  <w:style w:type="paragraph" w:customStyle="1" w:styleId="11">
    <w:name w:val="一级标题"/>
    <w:next w:val="1"/>
    <w:link w:val="10"/>
    <w:uiPriority w:val="99"/>
    <w:pPr>
      <w:spacing w:line="600" w:lineRule="exact"/>
      <w:jc w:val="both"/>
    </w:pPr>
    <w:rPr>
      <w:rFonts w:ascii="黑体" w:hAnsi="Calibri" w:eastAsia="黑体" w:cs="Times New Roman"/>
      <w:lang w:val="en-US" w:eastAsia="zh-CN" w:bidi="ar-SA"/>
    </w:rPr>
  </w:style>
  <w:style w:type="character" w:customStyle="1" w:styleId="12">
    <w:name w:val="二"/>
    <w:uiPriority w:val="99"/>
    <w:rPr>
      <w:rFonts w:ascii="楷体_GB2312" w:eastAsia="楷体_GB2312"/>
      <w:b/>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10</Pages>
  <Words>713</Words>
  <Characters>4069</Characters>
  <Lines>33</Lines>
  <Paragraphs>9</Paragraphs>
  <TotalTime>87</TotalTime>
  <ScaleCrop>false</ScaleCrop>
  <LinksUpToDate>false</LinksUpToDate>
  <CharactersWithSpaces>4773</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2018-05-23T03:19:00Z</dcterms:created>
  <dc:creator>Administrator</dc:creator>
  <cp:lastModifiedBy>Administrator</cp:lastModifiedBy>
  <cp:lastPrinted>2018-09-10T08:14:00Z</cp:lastPrinted>
  <dcterms:modified xsi:type="dcterms:W3CDTF">2018-09-11T00:55:48Z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