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3-1</w:t>
      </w:r>
    </w:p>
    <w:p>
      <w:pPr>
        <w:spacing w:line="348" w:lineRule="auto"/>
        <w:jc w:val="center"/>
        <w:rPr>
          <w:rFonts w:eastAsia="方正小标宋简体"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sz w:val="46"/>
          <w:szCs w:val="46"/>
        </w:rPr>
      </w:pPr>
      <w:r>
        <w:rPr>
          <w:rFonts w:hint="eastAsia" w:eastAsia="方正小标宋简体" w:cs="方正小标宋简体"/>
          <w:sz w:val="46"/>
          <w:szCs w:val="46"/>
        </w:rPr>
        <w:t>岳阳区</w:t>
      </w:r>
      <w:r>
        <w:rPr>
          <w:rFonts w:eastAsia="方正小标宋简体"/>
          <w:sz w:val="46"/>
          <w:szCs w:val="46"/>
          <w:u w:val="single"/>
        </w:rPr>
        <w:t>2017</w:t>
      </w:r>
      <w:r>
        <w:rPr>
          <w:rFonts w:hint="eastAsia" w:eastAsia="方正小标宋简体" w:cs="方正小标宋简体"/>
          <w:sz w:val="46"/>
          <w:szCs w:val="46"/>
        </w:rPr>
        <w:t>年度君山区钱粮湖镇整体支出</w:t>
      </w:r>
    </w:p>
    <w:p>
      <w:pPr>
        <w:spacing w:line="800" w:lineRule="exact"/>
        <w:jc w:val="center"/>
        <w:rPr>
          <w:rFonts w:eastAsia="方正小标宋简体"/>
          <w:sz w:val="46"/>
          <w:szCs w:val="46"/>
        </w:rPr>
      </w:pPr>
      <w:r>
        <w:rPr>
          <w:rFonts w:hint="eastAsia" w:eastAsia="方正小标宋简体" w:cs="方正小标宋简体"/>
          <w:sz w:val="46"/>
          <w:szCs w:val="46"/>
        </w:rPr>
        <w:t>绩效评价自评报告</w:t>
      </w:r>
    </w:p>
    <w:p>
      <w:pPr>
        <w:rPr>
          <w:rFonts w:eastAsia="仿宋_GB2312"/>
          <w:b/>
          <w:bCs/>
          <w:sz w:val="32"/>
          <w:szCs w:val="32"/>
        </w:rPr>
      </w:pPr>
    </w:p>
    <w:p>
      <w:pPr>
        <w:rPr>
          <w:rFonts w:eastAsia="仿宋_GB2312"/>
          <w:b/>
          <w:bCs/>
          <w:sz w:val="32"/>
          <w:szCs w:val="32"/>
        </w:rPr>
      </w:pPr>
    </w:p>
    <w:p>
      <w:pPr>
        <w:rPr>
          <w:rFonts w:eastAsia="仿宋_GB2312"/>
          <w:b/>
          <w:bCs/>
          <w:sz w:val="32"/>
          <w:szCs w:val="32"/>
        </w:rPr>
      </w:pP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 w:cs="仿宋_GB2312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 w:cs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)</w:t>
      </w:r>
      <w:r>
        <w:rPr>
          <w:rFonts w:hint="eastAsia" w:eastAsia="仿宋_GB2312" w:cs="仿宋_GB2312"/>
          <w:sz w:val="32"/>
          <w:szCs w:val="32"/>
        </w:rPr>
        <w:t>名称：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 w:cs="仿宋_GB2312"/>
          <w:sz w:val="32"/>
          <w:szCs w:val="32"/>
          <w:u w:val="single"/>
        </w:rPr>
        <w:t>君山区钱粮湖镇人民政府</w:t>
      </w:r>
      <w:r>
        <w:rPr>
          <w:rFonts w:eastAsia="仿宋_GB2312"/>
          <w:sz w:val="32"/>
          <w:szCs w:val="32"/>
          <w:u w:val="single"/>
        </w:rPr>
        <w:t xml:space="preserve">        </w:t>
      </w:r>
    </w:p>
    <w:p>
      <w:pPr>
        <w:spacing w:beforeLines="50" w:line="348" w:lineRule="auto"/>
        <w:ind w:firstLine="476" w:firstLineChars="150"/>
        <w:rPr>
          <w:rFonts w:eastAsia="仿宋_GB2312"/>
          <w:spacing w:val="20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预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 w:cs="仿宋_GB2312"/>
          <w:spacing w:val="30"/>
          <w:sz w:val="32"/>
          <w:szCs w:val="32"/>
        </w:rPr>
        <w:t>算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 w:cs="仿宋_GB2312"/>
          <w:spacing w:val="30"/>
          <w:sz w:val="32"/>
          <w:szCs w:val="32"/>
        </w:rPr>
        <w:t>编</w:t>
      </w:r>
      <w:r>
        <w:rPr>
          <w:rFonts w:eastAsia="仿宋_GB2312"/>
          <w:spacing w:val="30"/>
          <w:sz w:val="32"/>
          <w:szCs w:val="32"/>
        </w:rPr>
        <w:t xml:space="preserve"> </w:t>
      </w:r>
      <w:r>
        <w:rPr>
          <w:rFonts w:hint="eastAsia" w:eastAsia="仿宋_GB2312" w:cs="仿宋_GB2312"/>
          <w:spacing w:val="30"/>
          <w:sz w:val="32"/>
          <w:szCs w:val="32"/>
        </w:rPr>
        <w:t>码：</w:t>
      </w:r>
      <w:r>
        <w:rPr>
          <w:rFonts w:eastAsia="仿宋_GB2312"/>
          <w:spacing w:val="20"/>
          <w:sz w:val="32"/>
          <w:szCs w:val="32"/>
          <w:u w:val="single"/>
        </w:rPr>
        <w:t xml:space="preserve">                            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评价方式：君山区钱粮湖镇绩效自评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评价机构：君山区钱粮湖镇评价组</w:t>
      </w:r>
      <w:r>
        <w:rPr>
          <w:rFonts w:eastAsia="仿宋_GB2312"/>
          <w:sz w:val="32"/>
          <w:szCs w:val="32"/>
        </w:rPr>
        <w:t xml:space="preserve">   </w:t>
      </w:r>
    </w:p>
    <w:p>
      <w:pPr>
        <w:spacing w:line="348" w:lineRule="auto"/>
        <w:ind w:firstLine="2188" w:firstLineChars="690"/>
        <w:rPr>
          <w:rFonts w:eastAsia="仿宋_GB2312"/>
          <w:sz w:val="32"/>
          <w:szCs w:val="32"/>
        </w:rPr>
      </w:pPr>
    </w:p>
    <w:p>
      <w:pPr>
        <w:spacing w:line="348" w:lineRule="auto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报告日期：</w:t>
      </w:r>
      <w:r>
        <w:rPr>
          <w:rFonts w:eastAsia="仿宋_GB2312"/>
          <w:sz w:val="32"/>
          <w:szCs w:val="32"/>
        </w:rPr>
        <w:t>2018</w:t>
      </w:r>
      <w:r>
        <w:rPr>
          <w:rFonts w:hint="eastAsia" w:eastAsia="仿宋_GB2312" w:cs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7</w:t>
      </w:r>
      <w:r>
        <w:rPr>
          <w:rFonts w:hint="eastAsia" w:eastAsia="仿宋_GB2312" w:cs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30</w:t>
      </w:r>
      <w:r>
        <w:rPr>
          <w:rFonts w:hint="eastAsia" w:eastAsia="仿宋_GB2312" w:cs="仿宋_GB2312"/>
          <w:sz w:val="32"/>
          <w:szCs w:val="32"/>
        </w:rPr>
        <w:t>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>
          <w:footerReference r:id="rId3" w:type="default"/>
          <w:pgSz w:w="11906" w:h="16838"/>
          <w:pgMar w:top="1588" w:right="1588" w:bottom="1588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 w:cs="仿宋_GB2312"/>
          <w:sz w:val="32"/>
          <w:szCs w:val="32"/>
        </w:rPr>
        <w:t>君山区钱粮湖镇人民政府（制）</w:t>
      </w:r>
    </w:p>
    <w:tbl>
      <w:tblPr>
        <w:tblStyle w:val="7"/>
        <w:tblW w:w="1075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550"/>
        <w:gridCol w:w="232"/>
        <w:gridCol w:w="52"/>
        <w:gridCol w:w="1187"/>
        <w:gridCol w:w="232"/>
        <w:gridCol w:w="1258"/>
        <w:gridCol w:w="299"/>
        <w:gridCol w:w="897"/>
        <w:gridCol w:w="1623"/>
        <w:gridCol w:w="250"/>
        <w:gridCol w:w="206"/>
        <w:gridCol w:w="292"/>
        <w:gridCol w:w="1187"/>
        <w:gridCol w:w="290"/>
        <w:gridCol w:w="156"/>
        <w:gridCol w:w="345"/>
        <w:gridCol w:w="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075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一、</w:t>
            </w:r>
            <w:r>
              <w:rPr>
                <w:rFonts w:hint="eastAsia" w:eastAsia="仿宋_GB2312" w:cs="仿宋_GB2312"/>
                <w:b/>
                <w:bCs/>
                <w:sz w:val="32"/>
                <w:szCs w:val="32"/>
              </w:rPr>
              <w:t>君山区钱粮湖镇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78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925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汤建兵</w:t>
            </w:r>
          </w:p>
        </w:tc>
        <w:tc>
          <w:tcPr>
            <w:tcW w:w="1623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联络电话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874093520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178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人员编制</w:t>
            </w:r>
          </w:p>
        </w:tc>
        <w:tc>
          <w:tcPr>
            <w:tcW w:w="3925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623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实有人数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3" w:hRule="atLeast"/>
          <w:jc w:val="center"/>
        </w:trPr>
        <w:tc>
          <w:tcPr>
            <w:tcW w:w="178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职能职责概述</w:t>
            </w:r>
          </w:p>
        </w:tc>
        <w:tc>
          <w:tcPr>
            <w:tcW w:w="8968" w:type="dxa"/>
            <w:gridSpan w:val="15"/>
            <w:vAlign w:val="center"/>
          </w:tcPr>
          <w:p>
            <w:pPr>
              <w:autoSpaceDN w:val="0"/>
              <w:spacing w:line="320" w:lineRule="exact"/>
              <w:ind w:firstLine="480" w:firstLineChars="20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乡镇政府是国家基层行政机关，乡镇财政所是最基层的职能部门，主要承担乡镇一般预算资金的收支管理、部门综合预算管理、非税收入的征收和管理、国有资产使用和维护、财政补贴资金发放与信息化管理、行使财政监管、贯彻和落实国家财政方针政府等其他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178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工作内容</w:t>
            </w:r>
          </w:p>
        </w:tc>
        <w:tc>
          <w:tcPr>
            <w:tcW w:w="8968" w:type="dxa"/>
            <w:gridSpan w:val="15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、狠抓收入征管，保障地方财力。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、向外争资争项，强化基层行政职能。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、搞好信访维稳，安全生产、环境卫生、人口和计划生育工作。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、搞好河长制、“空心房”整治等工作。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、搞好脱贫攻坚、重大项目建设等工作。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、保民生，促发展，大力搞好基础设施建设。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、环境整治大力推进，改善人居环境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178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  <w:t>年度部门（单位）总体运行情况及取得的成绩</w:t>
            </w:r>
          </w:p>
        </w:tc>
        <w:tc>
          <w:tcPr>
            <w:tcW w:w="8968" w:type="dxa"/>
            <w:gridSpan w:val="15"/>
            <w:vAlign w:val="center"/>
          </w:tcPr>
          <w:p>
            <w:pPr>
              <w:autoSpaceDN w:val="0"/>
              <w:spacing w:line="320" w:lineRule="exact"/>
              <w:ind w:firstLine="360" w:firstLineChars="150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通过全镇镇村两级及各部门的共同努力和密切配合。我镇工作得以有条不紊地开展，已圆满完成上级交给我镇的各项目标任务，多项工作在市、区获得了荣誉，受到上级高度好评。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8" w:hRule="atLeast"/>
          <w:jc w:val="center"/>
        </w:trPr>
        <w:tc>
          <w:tcPr>
            <w:tcW w:w="1075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</w:t>
            </w:r>
            <w:r>
              <w:rPr>
                <w:rFonts w:hint="eastAsia" w:eastAsia="仿宋_GB2312" w:cs="仿宋_GB2312"/>
                <w:b/>
                <w:bCs/>
                <w:sz w:val="32"/>
                <w:szCs w:val="32"/>
              </w:rPr>
              <w:t>君山区钱粮湖镇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075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2017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834" w:type="dxa"/>
            <w:gridSpan w:val="3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机构名称</w:t>
            </w:r>
          </w:p>
        </w:tc>
        <w:tc>
          <w:tcPr>
            <w:tcW w:w="118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收入合计</w:t>
            </w:r>
          </w:p>
        </w:tc>
        <w:tc>
          <w:tcPr>
            <w:tcW w:w="7729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71" w:hRule="atLeast"/>
          <w:jc w:val="center"/>
        </w:trPr>
        <w:tc>
          <w:tcPr>
            <w:tcW w:w="1834" w:type="dxa"/>
            <w:gridSpan w:val="3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上年结转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政拨款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政府基金拨款</w:t>
            </w:r>
          </w:p>
        </w:tc>
        <w:tc>
          <w:tcPr>
            <w:tcW w:w="1975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纳入专户管理的非税收入拨款</w:t>
            </w:r>
          </w:p>
        </w:tc>
        <w:tc>
          <w:tcPr>
            <w:tcW w:w="1195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1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、镇机关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3390</w:t>
            </w:r>
          </w:p>
        </w:tc>
        <w:tc>
          <w:tcPr>
            <w:tcW w:w="14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1564.63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1825.37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6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、二级机构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、二级机构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gridSpan w:val="3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9" w:hRule="atLeast"/>
          <w:jc w:val="center"/>
        </w:trPr>
        <w:tc>
          <w:tcPr>
            <w:tcW w:w="1075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君山区钱粮湖镇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834" w:type="dxa"/>
            <w:gridSpan w:val="3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118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支出合计</w:t>
            </w:r>
          </w:p>
        </w:tc>
        <w:tc>
          <w:tcPr>
            <w:tcW w:w="624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48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2" w:hRule="atLeast"/>
          <w:jc w:val="center"/>
        </w:trPr>
        <w:tc>
          <w:tcPr>
            <w:tcW w:w="1834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基本支出</w:t>
            </w:r>
          </w:p>
        </w:tc>
        <w:tc>
          <w:tcPr>
            <w:tcW w:w="356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18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项目支出</w:t>
            </w:r>
          </w:p>
        </w:tc>
        <w:tc>
          <w:tcPr>
            <w:tcW w:w="7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当年结余</w:t>
            </w:r>
          </w:p>
        </w:tc>
        <w:tc>
          <w:tcPr>
            <w:tcW w:w="69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834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人员支出</w:t>
            </w:r>
          </w:p>
        </w:tc>
        <w:tc>
          <w:tcPr>
            <w:tcW w:w="237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公用支出</w:t>
            </w:r>
          </w:p>
        </w:tc>
        <w:tc>
          <w:tcPr>
            <w:tcW w:w="11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9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、镇机关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3390</w:t>
            </w:r>
          </w:p>
        </w:tc>
        <w:tc>
          <w:tcPr>
            <w:tcW w:w="14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2449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1681</w:t>
            </w:r>
          </w:p>
        </w:tc>
        <w:tc>
          <w:tcPr>
            <w:tcW w:w="237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1187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941</w:t>
            </w:r>
          </w:p>
        </w:tc>
        <w:tc>
          <w:tcPr>
            <w:tcW w:w="7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4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、二级机构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、二级机构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94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" w:hRule="atLeast"/>
          <w:jc w:val="center"/>
        </w:trPr>
        <w:tc>
          <w:tcPr>
            <w:tcW w:w="1834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118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7729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1834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公务接待费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公务用车运维费</w:t>
            </w:r>
          </w:p>
        </w:tc>
        <w:tc>
          <w:tcPr>
            <w:tcW w:w="237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公务用车购置费</w:t>
            </w:r>
          </w:p>
        </w:tc>
        <w:tc>
          <w:tcPr>
            <w:tcW w:w="2672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、镇机关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128.4</w:t>
            </w:r>
          </w:p>
        </w:tc>
        <w:tc>
          <w:tcPr>
            <w:tcW w:w="14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83.9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44.5</w:t>
            </w:r>
          </w:p>
        </w:tc>
        <w:tc>
          <w:tcPr>
            <w:tcW w:w="237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、二级机构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、二级机构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" w:hRule="atLeast"/>
          <w:jc w:val="center"/>
        </w:trPr>
        <w:tc>
          <w:tcPr>
            <w:tcW w:w="1834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118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690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1039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" w:hRule="atLeast"/>
          <w:jc w:val="center"/>
        </w:trPr>
        <w:tc>
          <w:tcPr>
            <w:tcW w:w="1834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在用固定资产</w:t>
            </w:r>
          </w:p>
        </w:tc>
        <w:tc>
          <w:tcPr>
            <w:tcW w:w="400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出租固定资产</w:t>
            </w:r>
          </w:p>
        </w:tc>
        <w:tc>
          <w:tcPr>
            <w:tcW w:w="1039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9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局机关及二级机构汇总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00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镇机关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538.9</w:t>
            </w:r>
          </w:p>
        </w:tc>
        <w:tc>
          <w:tcPr>
            <w:tcW w:w="268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38.9</w:t>
            </w:r>
          </w:p>
        </w:tc>
        <w:tc>
          <w:tcPr>
            <w:tcW w:w="400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、二级机构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00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、二级机构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8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004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075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</w:t>
            </w:r>
            <w:r>
              <w:rPr>
                <w:rFonts w:hint="eastAsia" w:eastAsia="仿宋_GB2312" w:cs="仿宋_GB2312"/>
                <w:b/>
                <w:bCs/>
                <w:sz w:val="32"/>
                <w:szCs w:val="32"/>
              </w:rPr>
              <w:t>君山区钱粮湖镇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9" w:hRule="atLeast"/>
          <w:jc w:val="center"/>
        </w:trPr>
        <w:tc>
          <w:tcPr>
            <w:tcW w:w="1550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整体支出绩效定性目标及实施计划完成情况</w:t>
            </w:r>
          </w:p>
        </w:tc>
        <w:tc>
          <w:tcPr>
            <w:tcW w:w="4157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5043" w:type="dxa"/>
            <w:gridSpan w:val="9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4157" w:type="dxa"/>
            <w:gridSpan w:val="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2017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年预期要完成的目标工作任务工：税收征管工作；争资争项工作；信访维稳，安全生产、环境卫生、人口和计划生育工作；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“河长制”、“空心房”整治等工作；搞好脱贫攻坚、重大项目建设等工作；保民生，促发展，大力搞好基础设施建设；环境整治大力推进，改善人居环境。</w:t>
            </w:r>
          </w:p>
        </w:tc>
        <w:tc>
          <w:tcPr>
            <w:tcW w:w="5043" w:type="dxa"/>
            <w:gridSpan w:val="9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按时间截点有序推进，全部完成既定目标任务。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5" w:hRule="atLeast"/>
          <w:jc w:val="center"/>
        </w:trPr>
        <w:tc>
          <w:tcPr>
            <w:tcW w:w="1550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绩效定量目标及实施计划完成情况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评价内容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绩效目标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质量指标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：帮扶对象满意度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按上级要求如期完成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：帮扶事项完成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98%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完成率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数量指标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：金秋助学活动帮扶学生9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人次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共计帮扶学生96人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：落实农村低保户460户；城镇低保户320户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落实农村低保人数477人；城镇低保人数322人。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指标三：三个省级扶贫村摘帽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完成率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时效指标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：惠民资金打卡发放完成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已全部完成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：民生实事项目完成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已完成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成本指标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：支出严格按年初预算执行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执行率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6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：三公经费严控范围之内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控制率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gridSpan w:val="6"/>
            <w:vAlign w:val="center"/>
          </w:tcPr>
          <w:p>
            <w:pPr>
              <w:autoSpaceDN w:val="0"/>
              <w:spacing w:line="320" w:lineRule="exact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效益目标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（预期实现的效益）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社会效益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：全面推进环境卫生整治，改善人居环境。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人居环境改善率达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95%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经济效益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：全面推进“空心房”整治，大力推进土地复垦项目。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“空心房”整治率达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100%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，土地复垦项目烣复率达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98%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2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生态效益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：全面实行“河长制”，改善人居生态环境。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全面清理了沿河沿湖垃圾、网箱，全面禁止投资投饵，改善率达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" w:hRule="atLeast"/>
          <w:jc w:val="center"/>
        </w:trPr>
        <w:tc>
          <w:tcPr>
            <w:tcW w:w="1550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703" w:type="dxa"/>
            <w:gridSpan w:val="4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指标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：帮扶对象满意度达到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99%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满意率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3253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绩效自评综合得分</w:t>
            </w:r>
          </w:p>
        </w:tc>
        <w:tc>
          <w:tcPr>
            <w:tcW w:w="7497" w:type="dxa"/>
            <w:gridSpan w:val="1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" w:hRule="atLeast"/>
          <w:jc w:val="center"/>
        </w:trPr>
        <w:tc>
          <w:tcPr>
            <w:tcW w:w="3253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评价等次</w:t>
            </w:r>
          </w:p>
        </w:tc>
        <w:tc>
          <w:tcPr>
            <w:tcW w:w="7497" w:type="dxa"/>
            <w:gridSpan w:val="1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4" w:hRule="atLeast"/>
          <w:jc w:val="center"/>
        </w:trPr>
        <w:tc>
          <w:tcPr>
            <w:tcW w:w="10750" w:type="dxa"/>
            <w:gridSpan w:val="1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5" w:hRule="atLeast"/>
          <w:jc w:val="center"/>
        </w:trPr>
        <w:tc>
          <w:tcPr>
            <w:tcW w:w="178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925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职务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623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签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4" w:hRule="atLeast"/>
          <w:jc w:val="center"/>
        </w:trPr>
        <w:tc>
          <w:tcPr>
            <w:tcW w:w="178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邓小红</w:t>
            </w:r>
          </w:p>
        </w:tc>
        <w:tc>
          <w:tcPr>
            <w:tcW w:w="3925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党委委员、常务副镇长</w:t>
            </w:r>
          </w:p>
        </w:tc>
        <w:tc>
          <w:tcPr>
            <w:tcW w:w="1623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君山区钱粮湖镇人民政府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4" w:hRule="atLeast"/>
          <w:jc w:val="center"/>
        </w:trPr>
        <w:tc>
          <w:tcPr>
            <w:tcW w:w="178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杨怡</w:t>
            </w:r>
          </w:p>
        </w:tc>
        <w:tc>
          <w:tcPr>
            <w:tcW w:w="3925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财政所长</w:t>
            </w:r>
          </w:p>
        </w:tc>
        <w:tc>
          <w:tcPr>
            <w:tcW w:w="1623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君山区钱粮湖镇财政所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4" w:hRule="atLeast"/>
          <w:jc w:val="center"/>
        </w:trPr>
        <w:tc>
          <w:tcPr>
            <w:tcW w:w="178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汤建兵</w:t>
            </w:r>
          </w:p>
        </w:tc>
        <w:tc>
          <w:tcPr>
            <w:tcW w:w="3925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财政所副所长</w:t>
            </w:r>
          </w:p>
        </w:tc>
        <w:tc>
          <w:tcPr>
            <w:tcW w:w="1623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君山区钱粮湖镇财政所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4" w:hRule="atLeast"/>
          <w:jc w:val="center"/>
        </w:trPr>
        <w:tc>
          <w:tcPr>
            <w:tcW w:w="178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20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2" w:hRule="atLeast"/>
          <w:jc w:val="center"/>
        </w:trPr>
        <w:tc>
          <w:tcPr>
            <w:tcW w:w="10750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      2018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月30日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984" w:hRule="atLeast"/>
          <w:jc w:val="center"/>
        </w:trPr>
        <w:tc>
          <w:tcPr>
            <w:tcW w:w="10750" w:type="dxa"/>
            <w:gridSpan w:val="17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君山区钱粮湖镇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君山区钱粮湖镇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                      2018年7月30日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04" w:hRule="atLeast"/>
          <w:jc w:val="center"/>
        </w:trPr>
        <w:tc>
          <w:tcPr>
            <w:tcW w:w="10750" w:type="dxa"/>
            <w:gridSpan w:val="17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          2018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7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eastAsia="仿宋_GB2312"/>
                <w:sz w:val="24"/>
                <w:szCs w:val="24"/>
              </w:rPr>
              <w:t>30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填报人（签名）：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 w:cs="仿宋_GB2312"/>
          <w:sz w:val="28"/>
          <w:szCs w:val="28"/>
        </w:rPr>
        <w:t>汤建兵</w:t>
      </w:r>
      <w:r>
        <w:rPr>
          <w:rFonts w:eastAsia="仿宋_GB2312"/>
          <w:sz w:val="28"/>
          <w:szCs w:val="28"/>
        </w:rPr>
        <w:t xml:space="preserve">                   </w:t>
      </w:r>
      <w:r>
        <w:rPr>
          <w:rFonts w:hint="eastAsia" w:eastAsia="仿宋_GB2312" w:cs="仿宋_GB2312"/>
          <w:sz w:val="28"/>
          <w:szCs w:val="28"/>
        </w:rPr>
        <w:t>联系电话：</w:t>
      </w:r>
      <w:r>
        <w:rPr>
          <w:rFonts w:eastAsia="仿宋_GB2312"/>
          <w:sz w:val="28"/>
          <w:szCs w:val="28"/>
        </w:rPr>
        <w:t>13</w:t>
      </w:r>
      <w:r>
        <w:rPr>
          <w:rFonts w:hint="eastAsia" w:eastAsia="仿宋_GB2312"/>
          <w:sz w:val="28"/>
          <w:szCs w:val="28"/>
        </w:rPr>
        <w:t>874093520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sz w:val="24"/>
        <w:szCs w:val="24"/>
      </w:rPr>
      <w:t xml:space="preserve">— 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3</w:t>
    </w:r>
    <w:r>
      <w:rPr>
        <w:rStyle w:val="6"/>
        <w:sz w:val="24"/>
        <w:szCs w:val="24"/>
      </w:rPr>
      <w:fldChar w:fldCharType="end"/>
    </w:r>
    <w:r>
      <w:rPr>
        <w:rStyle w:val="6"/>
        <w:sz w:val="24"/>
        <w:szCs w:val="24"/>
      </w:rPr>
      <w:t xml:space="preserve"> —</w:t>
    </w:r>
  </w:p>
  <w:p>
    <w:pPr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46B58"/>
    <w:rsid w:val="00004FB6"/>
    <w:rsid w:val="000323B4"/>
    <w:rsid w:val="000354F5"/>
    <w:rsid w:val="000533D5"/>
    <w:rsid w:val="000B0B63"/>
    <w:rsid w:val="000D767C"/>
    <w:rsid w:val="000F4862"/>
    <w:rsid w:val="00117082"/>
    <w:rsid w:val="0013377F"/>
    <w:rsid w:val="00140D5E"/>
    <w:rsid w:val="00192D74"/>
    <w:rsid w:val="00250E79"/>
    <w:rsid w:val="00282EE9"/>
    <w:rsid w:val="002A734A"/>
    <w:rsid w:val="002E1FF5"/>
    <w:rsid w:val="002E75DE"/>
    <w:rsid w:val="002F66B5"/>
    <w:rsid w:val="00314EA2"/>
    <w:rsid w:val="0038146D"/>
    <w:rsid w:val="003B64CE"/>
    <w:rsid w:val="003C654C"/>
    <w:rsid w:val="003E4657"/>
    <w:rsid w:val="003F0E50"/>
    <w:rsid w:val="00413EE9"/>
    <w:rsid w:val="00471B65"/>
    <w:rsid w:val="004E596D"/>
    <w:rsid w:val="004F3DE1"/>
    <w:rsid w:val="00532AD8"/>
    <w:rsid w:val="005944BE"/>
    <w:rsid w:val="005E3FFE"/>
    <w:rsid w:val="005F07C7"/>
    <w:rsid w:val="0063656C"/>
    <w:rsid w:val="00655A99"/>
    <w:rsid w:val="00657CD8"/>
    <w:rsid w:val="006B10C8"/>
    <w:rsid w:val="006F7CBD"/>
    <w:rsid w:val="007660ED"/>
    <w:rsid w:val="007718F4"/>
    <w:rsid w:val="007A39D5"/>
    <w:rsid w:val="007B17D7"/>
    <w:rsid w:val="007B2E72"/>
    <w:rsid w:val="007E69F3"/>
    <w:rsid w:val="00802EF5"/>
    <w:rsid w:val="00806321"/>
    <w:rsid w:val="00833170"/>
    <w:rsid w:val="00851EE3"/>
    <w:rsid w:val="008901D2"/>
    <w:rsid w:val="008A1D45"/>
    <w:rsid w:val="0090701F"/>
    <w:rsid w:val="00942C91"/>
    <w:rsid w:val="0098651D"/>
    <w:rsid w:val="009C1ED1"/>
    <w:rsid w:val="009D3F9D"/>
    <w:rsid w:val="00A01ED3"/>
    <w:rsid w:val="00A3444E"/>
    <w:rsid w:val="00A70F8A"/>
    <w:rsid w:val="00A76515"/>
    <w:rsid w:val="00AB2789"/>
    <w:rsid w:val="00AC2FF4"/>
    <w:rsid w:val="00AD7C97"/>
    <w:rsid w:val="00AE4F41"/>
    <w:rsid w:val="00AF10DE"/>
    <w:rsid w:val="00B90DA0"/>
    <w:rsid w:val="00B940BF"/>
    <w:rsid w:val="00BC0788"/>
    <w:rsid w:val="00BF299E"/>
    <w:rsid w:val="00BF5D14"/>
    <w:rsid w:val="00C21D23"/>
    <w:rsid w:val="00C64AC2"/>
    <w:rsid w:val="00C92068"/>
    <w:rsid w:val="00C94620"/>
    <w:rsid w:val="00CA2234"/>
    <w:rsid w:val="00CA435B"/>
    <w:rsid w:val="00CE75AB"/>
    <w:rsid w:val="00D05D8D"/>
    <w:rsid w:val="00D07BDC"/>
    <w:rsid w:val="00D6683B"/>
    <w:rsid w:val="00D80AF2"/>
    <w:rsid w:val="00DB5A8F"/>
    <w:rsid w:val="00DC5089"/>
    <w:rsid w:val="00DF22EE"/>
    <w:rsid w:val="00E248DE"/>
    <w:rsid w:val="00E464FF"/>
    <w:rsid w:val="00E80513"/>
    <w:rsid w:val="00E85380"/>
    <w:rsid w:val="00E90BAE"/>
    <w:rsid w:val="00EA1800"/>
    <w:rsid w:val="00EB1A0F"/>
    <w:rsid w:val="00EF6587"/>
    <w:rsid w:val="00F0359C"/>
    <w:rsid w:val="00F255A8"/>
    <w:rsid w:val="00F420D2"/>
    <w:rsid w:val="00F43058"/>
    <w:rsid w:val="00F71EE8"/>
    <w:rsid w:val="00FA27FA"/>
    <w:rsid w:val="00FE1DEF"/>
    <w:rsid w:val="00FF598E"/>
    <w:rsid w:val="58146B58"/>
    <w:rsid w:val="68A8612E"/>
    <w:rsid w:val="6D535020"/>
    <w:rsid w:val="709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8">
    <w:name w:val="页脚 Char"/>
    <w:basedOn w:val="5"/>
    <w:link w:val="3"/>
    <w:semiHidden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0">
    <w:name w:val="页眉 Char"/>
    <w:basedOn w:val="5"/>
    <w:link w:val="4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588</Words>
  <Characters>3353</Characters>
  <Lines>27</Lines>
  <Paragraphs>7</Paragraphs>
  <TotalTime>0</TotalTime>
  <ScaleCrop>false</ScaleCrop>
  <LinksUpToDate>false</LinksUpToDate>
  <CharactersWithSpaces>3934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2018-05-23T03:19:00Z</dcterms:created>
  <dc:creator>Administrator</dc:creator>
  <cp:lastModifiedBy>admin</cp:lastModifiedBy>
  <cp:lastPrinted>2018-10-07T07:10:00Z</cp:lastPrinted>
  <dcterms:modified xsi:type="dcterms:W3CDTF">2018-10-23T03:03:34Z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