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3FFB" w:rsidRDefault="00273FFB">
      <w:pPr>
        <w:rPr>
          <w:rFonts w:ascii="黑体" w:eastAsia="黑体" w:hAnsi="黑体" w:cs="黑体"/>
          <w:sz w:val="32"/>
          <w:szCs w:val="32"/>
        </w:rPr>
      </w:pPr>
      <w:r>
        <w:rPr>
          <w:rFonts w:ascii="黑体" w:eastAsia="黑体" w:hAnsi="黑体" w:cs="黑体" w:hint="eastAsia"/>
          <w:sz w:val="32"/>
          <w:szCs w:val="32"/>
        </w:rPr>
        <w:t>附件</w:t>
      </w:r>
      <w:r>
        <w:rPr>
          <w:rFonts w:ascii="黑体" w:eastAsia="黑体" w:hAnsi="黑体" w:cs="黑体"/>
          <w:sz w:val="32"/>
          <w:szCs w:val="32"/>
        </w:rPr>
        <w:t>4-1</w:t>
      </w:r>
    </w:p>
    <w:p w:rsidR="00273FFB" w:rsidRDefault="00273FFB" w:rsidP="00BB45D3">
      <w:pPr>
        <w:spacing w:beforeLines="100" w:afterLines="100"/>
        <w:jc w:val="center"/>
        <w:rPr>
          <w:rFonts w:ascii="方正小标宋简体" w:eastAsia="方正小标宋简体"/>
          <w:sz w:val="36"/>
          <w:szCs w:val="36"/>
        </w:rPr>
      </w:pPr>
      <w:r>
        <w:rPr>
          <w:rFonts w:ascii="方正小标宋简体" w:eastAsia="方正小标宋简体" w:cs="方正小标宋简体" w:hint="eastAsia"/>
          <w:sz w:val="36"/>
          <w:szCs w:val="36"/>
        </w:rPr>
        <w:t>君山区良心堡镇整体支出绩效评价评分表</w:t>
      </w:r>
    </w:p>
    <w:tbl>
      <w:tblPr>
        <w:tblW w:w="9894" w:type="dxa"/>
        <w:jc w:val="center"/>
        <w:tblLayout w:type="fixed"/>
        <w:tblLook w:val="00A0"/>
      </w:tblPr>
      <w:tblGrid>
        <w:gridCol w:w="976"/>
        <w:gridCol w:w="939"/>
        <w:gridCol w:w="1389"/>
        <w:gridCol w:w="4171"/>
        <w:gridCol w:w="619"/>
        <w:gridCol w:w="720"/>
        <w:gridCol w:w="1080"/>
      </w:tblGrid>
      <w:tr w:rsidR="00273FFB">
        <w:trPr>
          <w:trHeight w:val="525"/>
          <w:jc w:val="center"/>
        </w:trPr>
        <w:tc>
          <w:tcPr>
            <w:tcW w:w="976" w:type="dxa"/>
            <w:tcBorders>
              <w:top w:val="single" w:sz="4" w:space="0" w:color="auto"/>
              <w:left w:val="single" w:sz="4" w:space="0" w:color="auto"/>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一级指标</w:t>
            </w:r>
          </w:p>
        </w:tc>
        <w:tc>
          <w:tcPr>
            <w:tcW w:w="939" w:type="dxa"/>
            <w:tcBorders>
              <w:top w:val="single" w:sz="4" w:space="0" w:color="auto"/>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b/>
                <w:bCs/>
                <w:spacing w:val="-10"/>
                <w:kern w:val="0"/>
                <w:sz w:val="18"/>
                <w:szCs w:val="18"/>
              </w:rPr>
            </w:pPr>
            <w:r>
              <w:rPr>
                <w:rFonts w:ascii="仿宋_GB2312" w:eastAsia="仿宋_GB2312" w:hAnsi="宋体" w:cs="仿宋_GB2312" w:hint="eastAsia"/>
                <w:b/>
                <w:bCs/>
                <w:spacing w:val="-10"/>
                <w:kern w:val="0"/>
                <w:sz w:val="18"/>
                <w:szCs w:val="18"/>
              </w:rPr>
              <w:t>扣分原因和其他说明</w:t>
            </w:r>
          </w:p>
        </w:tc>
      </w:tr>
      <w:tr w:rsidR="00273FFB">
        <w:trPr>
          <w:trHeight w:val="559"/>
          <w:jc w:val="center"/>
        </w:trPr>
        <w:tc>
          <w:tcPr>
            <w:tcW w:w="976" w:type="dxa"/>
            <w:vMerge w:val="restart"/>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投</w:t>
            </w:r>
            <w:r>
              <w:rPr>
                <w:rFonts w:ascii="仿宋_GB2312" w:eastAsia="仿宋_GB2312" w:hAnsi="宋体" w:cs="仿宋_GB2312"/>
                <w:kern w:val="0"/>
                <w:sz w:val="18"/>
                <w:szCs w:val="18"/>
              </w:rPr>
              <w:t xml:space="preserve">  </w:t>
            </w:r>
            <w:r>
              <w:rPr>
                <w:rFonts w:ascii="仿宋_GB2312" w:eastAsia="仿宋_GB2312" w:hAnsi="宋体" w:cs="仿宋_GB2312" w:hint="eastAsia"/>
                <w:kern w:val="0"/>
                <w:sz w:val="18"/>
                <w:szCs w:val="18"/>
              </w:rPr>
              <w:t>入</w:t>
            </w:r>
            <w:r>
              <w:rPr>
                <w:rFonts w:ascii="仿宋_GB2312" w:eastAsia="仿宋_GB2312" w:hAnsi="宋体"/>
                <w:kern w:val="0"/>
                <w:sz w:val="18"/>
                <w:szCs w:val="18"/>
              </w:rPr>
              <w:br/>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15</w:t>
            </w:r>
            <w:r>
              <w:rPr>
                <w:rFonts w:ascii="仿宋_GB2312" w:eastAsia="仿宋_GB2312" w:hAnsi="宋体" w:cs="仿宋_GB2312" w:hint="eastAsia"/>
                <w:kern w:val="0"/>
                <w:sz w:val="18"/>
                <w:szCs w:val="18"/>
              </w:rPr>
              <w:t>分）</w:t>
            </w:r>
          </w:p>
        </w:tc>
        <w:tc>
          <w:tcPr>
            <w:tcW w:w="939" w:type="dxa"/>
            <w:vMerge w:val="restart"/>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预算配置</w:t>
            </w:r>
            <w:r>
              <w:rPr>
                <w:rFonts w:ascii="仿宋_GB2312" w:eastAsia="仿宋_GB2312" w:hAnsi="宋体"/>
                <w:kern w:val="0"/>
                <w:sz w:val="18"/>
                <w:szCs w:val="18"/>
              </w:rPr>
              <w:br/>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15</w:t>
            </w:r>
            <w:r>
              <w:rPr>
                <w:rFonts w:ascii="仿宋_GB2312" w:eastAsia="仿宋_GB2312" w:hAnsi="宋体" w:cs="仿宋_GB2312" w:hint="eastAsia"/>
                <w:kern w:val="0"/>
                <w:sz w:val="18"/>
                <w:szCs w:val="18"/>
              </w:rPr>
              <w:t>分）</w:t>
            </w: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财政供养人员</w:t>
            </w:r>
          </w:p>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控制率</w:t>
            </w:r>
          </w:p>
        </w:tc>
        <w:tc>
          <w:tcPr>
            <w:tcW w:w="4171" w:type="dxa"/>
            <w:tcBorders>
              <w:top w:val="nil"/>
              <w:left w:val="nil"/>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以</w:t>
            </w:r>
            <w:r>
              <w:rPr>
                <w:rFonts w:ascii="仿宋_GB2312" w:eastAsia="仿宋_GB2312" w:hAnsi="宋体" w:cs="仿宋_GB2312"/>
                <w:kern w:val="0"/>
                <w:sz w:val="18"/>
                <w:szCs w:val="18"/>
              </w:rPr>
              <w:t>100%</w:t>
            </w:r>
            <w:r>
              <w:rPr>
                <w:rFonts w:ascii="仿宋_GB2312" w:eastAsia="仿宋_GB2312" w:hAnsi="宋体" w:cs="仿宋_GB2312" w:hint="eastAsia"/>
                <w:kern w:val="0"/>
                <w:sz w:val="18"/>
                <w:szCs w:val="18"/>
              </w:rPr>
              <w:t>为标准。在职人员控制率</w:t>
            </w:r>
            <w:r>
              <w:rPr>
                <w:rFonts w:ascii="宋体" w:hAnsi="宋体" w:cs="宋体" w:hint="eastAsia"/>
                <w:kern w:val="0"/>
                <w:sz w:val="18"/>
                <w:szCs w:val="18"/>
              </w:rPr>
              <w:t>≦</w:t>
            </w:r>
            <w:r>
              <w:rPr>
                <w:rFonts w:ascii="仿宋_GB2312" w:eastAsia="仿宋_GB2312" w:hAnsi="宋体" w:cs="仿宋_GB2312"/>
                <w:kern w:val="0"/>
                <w:sz w:val="18"/>
                <w:szCs w:val="18"/>
              </w:rPr>
              <w:t>100%</w:t>
            </w:r>
            <w:r>
              <w:rPr>
                <w:rFonts w:ascii="仿宋_GB2312" w:eastAsia="仿宋_GB2312" w:hAnsi="宋体" w:cs="仿宋_GB2312" w:hint="eastAsia"/>
                <w:kern w:val="0"/>
                <w:sz w:val="18"/>
                <w:szCs w:val="18"/>
              </w:rPr>
              <w:t>，计</w:t>
            </w:r>
            <w:r>
              <w:rPr>
                <w:rFonts w:ascii="仿宋_GB2312" w:eastAsia="仿宋_GB2312" w:hAnsi="宋体" w:cs="仿宋_GB2312"/>
                <w:kern w:val="0"/>
                <w:sz w:val="18"/>
                <w:szCs w:val="18"/>
              </w:rPr>
              <w:t>5</w:t>
            </w:r>
            <w:r>
              <w:rPr>
                <w:rFonts w:ascii="仿宋_GB2312" w:eastAsia="仿宋_GB2312" w:hAnsi="宋体" w:cs="仿宋_GB2312" w:hint="eastAsia"/>
                <w:kern w:val="0"/>
                <w:sz w:val="18"/>
                <w:szCs w:val="18"/>
              </w:rPr>
              <w:t>分；每超过一个百分点扣</w:t>
            </w:r>
            <w:r>
              <w:rPr>
                <w:rFonts w:ascii="仿宋_GB2312" w:eastAsia="仿宋_GB2312" w:hAnsi="宋体" w:cs="仿宋_GB2312"/>
                <w:kern w:val="0"/>
                <w:sz w:val="18"/>
                <w:szCs w:val="18"/>
              </w:rPr>
              <w:t>0.5</w:t>
            </w:r>
            <w:r>
              <w:rPr>
                <w:rFonts w:ascii="仿宋_GB2312" w:eastAsia="仿宋_GB2312" w:hAnsi="宋体" w:cs="仿宋_GB2312"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5</w:t>
            </w:r>
          </w:p>
        </w:tc>
        <w:tc>
          <w:tcPr>
            <w:tcW w:w="720" w:type="dxa"/>
            <w:tcBorders>
              <w:top w:val="nil"/>
              <w:left w:val="nil"/>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color w:val="000000"/>
                <w:kern w:val="0"/>
                <w:sz w:val="18"/>
                <w:szCs w:val="18"/>
              </w:rPr>
            </w:pPr>
            <w:r>
              <w:rPr>
                <w:rFonts w:ascii="仿宋_GB2312" w:eastAsia="仿宋_GB2312" w:hAnsi="宋体" w:cs="仿宋_GB2312"/>
                <w:color w:val="000000"/>
                <w:kern w:val="0"/>
                <w:sz w:val="18"/>
                <w:szCs w:val="18"/>
              </w:rPr>
              <w:t>5</w:t>
            </w:r>
          </w:p>
        </w:tc>
        <w:tc>
          <w:tcPr>
            <w:tcW w:w="1080" w:type="dxa"/>
            <w:tcBorders>
              <w:top w:val="nil"/>
              <w:left w:val="nil"/>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color w:val="000000"/>
                <w:kern w:val="0"/>
                <w:sz w:val="18"/>
                <w:szCs w:val="18"/>
              </w:rPr>
            </w:pPr>
          </w:p>
        </w:tc>
      </w:tr>
      <w:tr w:rsidR="00273FFB">
        <w:trPr>
          <w:trHeight w:val="780"/>
          <w:jc w:val="center"/>
        </w:trPr>
        <w:tc>
          <w:tcPr>
            <w:tcW w:w="976"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“三公经费”</w:t>
            </w:r>
            <w:r>
              <w:rPr>
                <w:rFonts w:ascii="仿宋_GB2312" w:eastAsia="仿宋_GB2312" w:hAnsi="宋体"/>
                <w:kern w:val="0"/>
                <w:sz w:val="18"/>
                <w:szCs w:val="18"/>
              </w:rPr>
              <w:br/>
            </w:r>
            <w:r>
              <w:rPr>
                <w:rFonts w:ascii="仿宋_GB2312" w:eastAsia="仿宋_GB2312" w:hAnsi="宋体" w:cs="仿宋_GB2312" w:hint="eastAsia"/>
                <w:kern w:val="0"/>
                <w:sz w:val="18"/>
                <w:szCs w:val="18"/>
              </w:rPr>
              <w:t>变动率</w:t>
            </w:r>
          </w:p>
        </w:tc>
        <w:tc>
          <w:tcPr>
            <w:tcW w:w="4171" w:type="dxa"/>
            <w:tcBorders>
              <w:top w:val="nil"/>
              <w:left w:val="nil"/>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“三公经费”变动率</w:t>
            </w:r>
            <w:r>
              <w:rPr>
                <w:rFonts w:ascii="宋体" w:hAnsi="宋体" w:cs="宋体" w:hint="eastAsia"/>
                <w:kern w:val="0"/>
                <w:sz w:val="18"/>
                <w:szCs w:val="18"/>
              </w:rPr>
              <w:t>≦</w:t>
            </w:r>
            <w:r>
              <w:rPr>
                <w:rFonts w:ascii="仿宋_GB2312" w:eastAsia="仿宋_GB2312" w:hAnsi="宋体" w:cs="仿宋_GB2312"/>
                <w:kern w:val="0"/>
                <w:sz w:val="18"/>
                <w:szCs w:val="18"/>
              </w:rPr>
              <w:t>0,</w:t>
            </w:r>
            <w:r>
              <w:rPr>
                <w:rFonts w:ascii="仿宋_GB2312" w:eastAsia="仿宋_GB2312" w:hAnsi="宋体" w:cs="仿宋_GB2312" w:hint="eastAsia"/>
                <w:kern w:val="0"/>
                <w:sz w:val="18"/>
                <w:szCs w:val="18"/>
              </w:rPr>
              <w:t>计</w:t>
            </w:r>
            <w:r>
              <w:rPr>
                <w:rFonts w:ascii="仿宋_GB2312" w:eastAsia="仿宋_GB2312" w:hAnsi="宋体" w:cs="仿宋_GB2312"/>
                <w:kern w:val="0"/>
                <w:sz w:val="18"/>
                <w:szCs w:val="18"/>
              </w:rPr>
              <w:t>5</w:t>
            </w:r>
            <w:r>
              <w:rPr>
                <w:rFonts w:ascii="仿宋_GB2312" w:eastAsia="仿宋_GB2312" w:hAnsi="宋体" w:cs="仿宋_GB2312" w:hint="eastAsia"/>
                <w:kern w:val="0"/>
                <w:sz w:val="18"/>
                <w:szCs w:val="18"/>
              </w:rPr>
              <w:t>分；</w:t>
            </w:r>
            <w:r>
              <w:rPr>
                <w:rFonts w:ascii="仿宋_GB2312" w:eastAsia="仿宋_GB2312" w:hAnsi="宋体"/>
                <w:kern w:val="0"/>
                <w:sz w:val="18"/>
                <w:szCs w:val="18"/>
              </w:rPr>
              <w:br/>
            </w:r>
            <w:r>
              <w:rPr>
                <w:rFonts w:ascii="仿宋_GB2312" w:eastAsia="仿宋_GB2312" w:hAnsi="宋体" w:cs="仿宋_GB2312" w:hint="eastAsia"/>
                <w:kern w:val="0"/>
                <w:sz w:val="18"/>
                <w:szCs w:val="18"/>
              </w:rPr>
              <w:t>“三公经费”＞</w:t>
            </w:r>
            <w:r>
              <w:rPr>
                <w:rFonts w:ascii="仿宋_GB2312" w:eastAsia="仿宋_GB2312" w:hAnsi="宋体" w:cs="仿宋_GB2312"/>
                <w:kern w:val="0"/>
                <w:sz w:val="18"/>
                <w:szCs w:val="18"/>
              </w:rPr>
              <w:t>0</w:t>
            </w:r>
            <w:r>
              <w:rPr>
                <w:rFonts w:ascii="仿宋_GB2312" w:eastAsia="仿宋_GB2312" w:hAnsi="宋体" w:cs="仿宋_GB2312" w:hint="eastAsia"/>
                <w:kern w:val="0"/>
                <w:sz w:val="18"/>
                <w:szCs w:val="18"/>
              </w:rPr>
              <w:t>，每超过一个百分点扣</w:t>
            </w:r>
            <w:r>
              <w:rPr>
                <w:rFonts w:ascii="仿宋_GB2312" w:eastAsia="仿宋_GB2312" w:hAnsi="宋体" w:cs="仿宋_GB2312"/>
                <w:kern w:val="0"/>
                <w:sz w:val="18"/>
                <w:szCs w:val="18"/>
              </w:rPr>
              <w:t>0.5</w:t>
            </w:r>
            <w:r>
              <w:rPr>
                <w:rFonts w:ascii="仿宋_GB2312" w:eastAsia="仿宋_GB2312" w:hAnsi="宋体" w:cs="仿宋_GB2312"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5</w:t>
            </w:r>
          </w:p>
        </w:tc>
        <w:tc>
          <w:tcPr>
            <w:tcW w:w="720" w:type="dxa"/>
            <w:tcBorders>
              <w:top w:val="nil"/>
              <w:left w:val="nil"/>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color w:val="000000"/>
                <w:kern w:val="0"/>
                <w:sz w:val="18"/>
                <w:szCs w:val="18"/>
              </w:rPr>
            </w:pPr>
            <w:r>
              <w:rPr>
                <w:rFonts w:ascii="仿宋_GB2312" w:eastAsia="仿宋_GB2312" w:hAnsi="宋体" w:cs="仿宋_GB2312"/>
                <w:color w:val="000000"/>
                <w:kern w:val="0"/>
                <w:sz w:val="18"/>
                <w:szCs w:val="18"/>
              </w:rPr>
              <w:t>5</w:t>
            </w:r>
          </w:p>
        </w:tc>
        <w:tc>
          <w:tcPr>
            <w:tcW w:w="1080" w:type="dxa"/>
            <w:tcBorders>
              <w:top w:val="nil"/>
              <w:left w:val="nil"/>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color w:val="000000"/>
                <w:kern w:val="0"/>
                <w:sz w:val="18"/>
                <w:szCs w:val="18"/>
              </w:rPr>
            </w:pPr>
          </w:p>
        </w:tc>
      </w:tr>
      <w:tr w:rsidR="00273FFB">
        <w:trPr>
          <w:trHeight w:val="737"/>
          <w:jc w:val="center"/>
        </w:trPr>
        <w:tc>
          <w:tcPr>
            <w:tcW w:w="976"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重点支出</w:t>
            </w:r>
            <w:r>
              <w:rPr>
                <w:rFonts w:ascii="仿宋_GB2312" w:eastAsia="仿宋_GB2312" w:hAnsi="宋体"/>
                <w:kern w:val="0"/>
                <w:sz w:val="18"/>
                <w:szCs w:val="18"/>
              </w:rPr>
              <w:br/>
            </w:r>
            <w:r>
              <w:rPr>
                <w:rFonts w:ascii="仿宋_GB2312" w:eastAsia="仿宋_GB2312" w:hAnsi="宋体" w:cs="仿宋_GB2312" w:hint="eastAsia"/>
                <w:kern w:val="0"/>
                <w:sz w:val="18"/>
                <w:szCs w:val="18"/>
              </w:rPr>
              <w:t>安排率</w:t>
            </w:r>
          </w:p>
        </w:tc>
        <w:tc>
          <w:tcPr>
            <w:tcW w:w="4171" w:type="dxa"/>
            <w:tcBorders>
              <w:top w:val="nil"/>
              <w:left w:val="nil"/>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重点支出安排率≥</w:t>
            </w:r>
            <w:r>
              <w:rPr>
                <w:rFonts w:ascii="仿宋_GB2312" w:eastAsia="仿宋_GB2312" w:hAnsi="宋体" w:cs="仿宋_GB2312"/>
                <w:kern w:val="0"/>
                <w:sz w:val="18"/>
                <w:szCs w:val="18"/>
              </w:rPr>
              <w:t>90%</w:t>
            </w:r>
            <w:r>
              <w:rPr>
                <w:rFonts w:ascii="仿宋_GB2312" w:eastAsia="仿宋_GB2312" w:hAnsi="宋体" w:cs="仿宋_GB2312" w:hint="eastAsia"/>
                <w:kern w:val="0"/>
                <w:sz w:val="18"/>
                <w:szCs w:val="18"/>
              </w:rPr>
              <w:t>，计</w:t>
            </w:r>
            <w:r>
              <w:rPr>
                <w:rFonts w:ascii="仿宋_GB2312" w:eastAsia="仿宋_GB2312" w:hAnsi="宋体" w:cs="仿宋_GB2312"/>
                <w:kern w:val="0"/>
                <w:sz w:val="18"/>
                <w:szCs w:val="18"/>
              </w:rPr>
              <w:t>5</w:t>
            </w:r>
            <w:r>
              <w:rPr>
                <w:rFonts w:ascii="仿宋_GB2312" w:eastAsia="仿宋_GB2312" w:hAnsi="宋体" w:cs="仿宋_GB2312" w:hint="eastAsia"/>
                <w:kern w:val="0"/>
                <w:sz w:val="18"/>
                <w:szCs w:val="18"/>
              </w:rPr>
              <w:t>分；</w:t>
            </w:r>
            <w:r>
              <w:rPr>
                <w:rFonts w:ascii="仿宋_GB2312" w:eastAsia="仿宋_GB2312" w:hAnsi="宋体" w:cs="仿宋_GB2312"/>
                <w:kern w:val="0"/>
                <w:sz w:val="18"/>
                <w:szCs w:val="18"/>
              </w:rPr>
              <w:t>80%</w:t>
            </w:r>
            <w:r>
              <w:rPr>
                <w:rFonts w:ascii="仿宋_GB2312" w:eastAsia="仿宋_GB2312" w:hAnsi="宋体" w:cs="仿宋_GB2312" w:hint="eastAsia"/>
                <w:kern w:val="0"/>
                <w:sz w:val="18"/>
                <w:szCs w:val="18"/>
              </w:rPr>
              <w:t>（含）</w:t>
            </w:r>
            <w:r>
              <w:rPr>
                <w:rFonts w:ascii="仿宋_GB2312" w:eastAsia="仿宋_GB2312" w:hAnsi="宋体" w:cs="仿宋_GB2312"/>
                <w:kern w:val="0"/>
                <w:sz w:val="18"/>
                <w:szCs w:val="18"/>
              </w:rPr>
              <w:t>-90%</w:t>
            </w:r>
            <w:r>
              <w:rPr>
                <w:rFonts w:ascii="仿宋_GB2312" w:eastAsia="仿宋_GB2312" w:hAnsi="宋体" w:cs="仿宋_GB2312" w:hint="eastAsia"/>
                <w:kern w:val="0"/>
                <w:sz w:val="18"/>
                <w:szCs w:val="18"/>
              </w:rPr>
              <w:t>，计</w:t>
            </w:r>
            <w:r>
              <w:rPr>
                <w:rFonts w:ascii="仿宋_GB2312" w:eastAsia="仿宋_GB2312" w:hAnsi="宋体" w:cs="仿宋_GB2312"/>
                <w:kern w:val="0"/>
                <w:sz w:val="18"/>
                <w:szCs w:val="18"/>
              </w:rPr>
              <w:t>4</w:t>
            </w:r>
            <w:r>
              <w:rPr>
                <w:rFonts w:ascii="仿宋_GB2312" w:eastAsia="仿宋_GB2312" w:hAnsi="宋体" w:cs="仿宋_GB2312" w:hint="eastAsia"/>
                <w:kern w:val="0"/>
                <w:sz w:val="18"/>
                <w:szCs w:val="18"/>
              </w:rPr>
              <w:t>分；</w:t>
            </w:r>
            <w:r>
              <w:rPr>
                <w:rFonts w:ascii="仿宋_GB2312" w:eastAsia="仿宋_GB2312" w:hAnsi="宋体" w:cs="仿宋_GB2312"/>
                <w:kern w:val="0"/>
                <w:sz w:val="18"/>
                <w:szCs w:val="18"/>
              </w:rPr>
              <w:t>70%</w:t>
            </w:r>
            <w:r>
              <w:rPr>
                <w:rFonts w:ascii="仿宋_GB2312" w:eastAsia="仿宋_GB2312" w:hAnsi="宋体" w:cs="仿宋_GB2312" w:hint="eastAsia"/>
                <w:kern w:val="0"/>
                <w:sz w:val="18"/>
                <w:szCs w:val="18"/>
              </w:rPr>
              <w:t>（含）</w:t>
            </w:r>
            <w:r>
              <w:rPr>
                <w:rFonts w:ascii="仿宋_GB2312" w:eastAsia="仿宋_GB2312" w:hAnsi="宋体" w:cs="仿宋_GB2312"/>
                <w:kern w:val="0"/>
                <w:sz w:val="18"/>
                <w:szCs w:val="18"/>
              </w:rPr>
              <w:t>-80%</w:t>
            </w:r>
            <w:r>
              <w:rPr>
                <w:rFonts w:ascii="仿宋_GB2312" w:eastAsia="仿宋_GB2312" w:hAnsi="宋体" w:cs="仿宋_GB2312" w:hint="eastAsia"/>
                <w:kern w:val="0"/>
                <w:sz w:val="18"/>
                <w:szCs w:val="18"/>
              </w:rPr>
              <w:t>，计</w:t>
            </w:r>
            <w:r>
              <w:rPr>
                <w:rFonts w:ascii="仿宋_GB2312" w:eastAsia="仿宋_GB2312" w:hAnsi="宋体" w:cs="仿宋_GB2312"/>
                <w:kern w:val="0"/>
                <w:sz w:val="18"/>
                <w:szCs w:val="18"/>
              </w:rPr>
              <w:t>3</w:t>
            </w:r>
            <w:r>
              <w:rPr>
                <w:rFonts w:ascii="仿宋_GB2312" w:eastAsia="仿宋_GB2312" w:hAnsi="宋体" w:cs="仿宋_GB2312" w:hint="eastAsia"/>
                <w:kern w:val="0"/>
                <w:sz w:val="18"/>
                <w:szCs w:val="18"/>
              </w:rPr>
              <w:t>分；</w:t>
            </w:r>
            <w:r>
              <w:rPr>
                <w:rFonts w:ascii="仿宋_GB2312" w:eastAsia="仿宋_GB2312" w:hAnsi="宋体" w:cs="仿宋_GB2312"/>
                <w:kern w:val="0"/>
                <w:sz w:val="18"/>
                <w:szCs w:val="18"/>
              </w:rPr>
              <w:t>60%</w:t>
            </w:r>
            <w:r>
              <w:rPr>
                <w:rFonts w:ascii="仿宋_GB2312" w:eastAsia="仿宋_GB2312" w:hAnsi="宋体" w:cs="仿宋_GB2312" w:hint="eastAsia"/>
                <w:kern w:val="0"/>
                <w:sz w:val="18"/>
                <w:szCs w:val="18"/>
              </w:rPr>
              <w:t>（含）</w:t>
            </w:r>
            <w:r>
              <w:rPr>
                <w:rFonts w:ascii="仿宋_GB2312" w:eastAsia="仿宋_GB2312" w:hAnsi="宋体" w:cs="仿宋_GB2312"/>
                <w:kern w:val="0"/>
                <w:sz w:val="18"/>
                <w:szCs w:val="18"/>
              </w:rPr>
              <w:t>-70%</w:t>
            </w:r>
            <w:r>
              <w:rPr>
                <w:rFonts w:ascii="仿宋_GB2312" w:eastAsia="仿宋_GB2312" w:hAnsi="宋体" w:cs="仿宋_GB2312" w:hint="eastAsia"/>
                <w:kern w:val="0"/>
                <w:sz w:val="18"/>
                <w:szCs w:val="18"/>
              </w:rPr>
              <w:t>，计</w:t>
            </w:r>
            <w:r>
              <w:rPr>
                <w:rFonts w:ascii="仿宋_GB2312" w:eastAsia="仿宋_GB2312" w:hAnsi="宋体" w:cs="仿宋_GB2312"/>
                <w:kern w:val="0"/>
                <w:sz w:val="18"/>
                <w:szCs w:val="18"/>
              </w:rPr>
              <w:t>2</w:t>
            </w:r>
            <w:r>
              <w:rPr>
                <w:rFonts w:ascii="仿宋_GB2312" w:eastAsia="仿宋_GB2312" w:hAnsi="宋体" w:cs="仿宋_GB2312" w:hint="eastAsia"/>
                <w:kern w:val="0"/>
                <w:sz w:val="18"/>
                <w:szCs w:val="18"/>
              </w:rPr>
              <w:t>分；低于</w:t>
            </w:r>
            <w:r>
              <w:rPr>
                <w:rFonts w:ascii="仿宋_GB2312" w:eastAsia="仿宋_GB2312" w:hAnsi="宋体" w:cs="仿宋_GB2312"/>
                <w:kern w:val="0"/>
                <w:sz w:val="18"/>
                <w:szCs w:val="18"/>
              </w:rPr>
              <w:t>60%</w:t>
            </w:r>
            <w:r>
              <w:rPr>
                <w:rFonts w:ascii="仿宋_GB2312" w:eastAsia="仿宋_GB2312" w:hAnsi="宋体" w:cs="仿宋_GB2312" w:hint="eastAsia"/>
                <w:kern w:val="0"/>
                <w:sz w:val="18"/>
                <w:szCs w:val="18"/>
              </w:rPr>
              <w:t>不得分。</w:t>
            </w:r>
          </w:p>
        </w:tc>
        <w:tc>
          <w:tcPr>
            <w:tcW w:w="61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5</w:t>
            </w:r>
          </w:p>
        </w:tc>
        <w:tc>
          <w:tcPr>
            <w:tcW w:w="720" w:type="dxa"/>
            <w:tcBorders>
              <w:top w:val="nil"/>
              <w:left w:val="nil"/>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color w:val="000000"/>
                <w:kern w:val="0"/>
                <w:sz w:val="18"/>
                <w:szCs w:val="18"/>
              </w:rPr>
            </w:pPr>
            <w:r>
              <w:rPr>
                <w:rFonts w:ascii="仿宋_GB2312" w:eastAsia="仿宋_GB2312" w:hAnsi="宋体" w:cs="仿宋_GB2312"/>
                <w:color w:val="000000"/>
                <w:kern w:val="0"/>
                <w:sz w:val="18"/>
                <w:szCs w:val="18"/>
              </w:rPr>
              <w:t>5</w:t>
            </w:r>
          </w:p>
        </w:tc>
        <w:tc>
          <w:tcPr>
            <w:tcW w:w="1080" w:type="dxa"/>
            <w:tcBorders>
              <w:top w:val="nil"/>
              <w:left w:val="nil"/>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color w:val="000000"/>
                <w:kern w:val="0"/>
                <w:sz w:val="18"/>
                <w:szCs w:val="18"/>
              </w:rPr>
            </w:pPr>
          </w:p>
        </w:tc>
      </w:tr>
      <w:tr w:rsidR="00273FFB">
        <w:trPr>
          <w:trHeight w:val="776"/>
          <w:jc w:val="center"/>
        </w:trPr>
        <w:tc>
          <w:tcPr>
            <w:tcW w:w="976" w:type="dxa"/>
            <w:vMerge w:val="restart"/>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过</w:t>
            </w:r>
            <w:r>
              <w:rPr>
                <w:rFonts w:ascii="仿宋_GB2312" w:eastAsia="仿宋_GB2312" w:hAnsi="宋体" w:cs="仿宋_GB2312"/>
                <w:kern w:val="0"/>
                <w:sz w:val="18"/>
                <w:szCs w:val="18"/>
              </w:rPr>
              <w:t xml:space="preserve">  </w:t>
            </w:r>
            <w:r>
              <w:rPr>
                <w:rFonts w:ascii="仿宋_GB2312" w:eastAsia="仿宋_GB2312" w:hAnsi="宋体" w:cs="仿宋_GB2312" w:hint="eastAsia"/>
                <w:kern w:val="0"/>
                <w:sz w:val="18"/>
                <w:szCs w:val="18"/>
              </w:rPr>
              <w:t>程</w:t>
            </w:r>
            <w:r>
              <w:rPr>
                <w:rFonts w:ascii="仿宋_GB2312" w:eastAsia="仿宋_GB2312" w:hAnsi="宋体"/>
                <w:kern w:val="0"/>
                <w:sz w:val="18"/>
                <w:szCs w:val="18"/>
              </w:rPr>
              <w:br/>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40</w:t>
            </w:r>
            <w:r>
              <w:rPr>
                <w:rFonts w:ascii="仿宋_GB2312" w:eastAsia="仿宋_GB2312" w:hAnsi="宋体" w:cs="仿宋_GB2312" w:hint="eastAsia"/>
                <w:kern w:val="0"/>
                <w:sz w:val="18"/>
                <w:szCs w:val="18"/>
              </w:rPr>
              <w:t>分）</w:t>
            </w:r>
          </w:p>
        </w:tc>
        <w:tc>
          <w:tcPr>
            <w:tcW w:w="939" w:type="dxa"/>
            <w:vMerge w:val="restart"/>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预算执行</w:t>
            </w:r>
            <w:r>
              <w:rPr>
                <w:rFonts w:ascii="仿宋_GB2312" w:eastAsia="仿宋_GB2312" w:hAnsi="宋体"/>
                <w:kern w:val="0"/>
                <w:sz w:val="18"/>
                <w:szCs w:val="18"/>
              </w:rPr>
              <w:br/>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15</w:t>
            </w:r>
            <w:r>
              <w:rPr>
                <w:rFonts w:ascii="仿宋_GB2312" w:eastAsia="仿宋_GB2312" w:hAnsi="宋体" w:cs="仿宋_GB2312" w:hint="eastAsia"/>
                <w:kern w:val="0"/>
                <w:sz w:val="18"/>
                <w:szCs w:val="18"/>
              </w:rPr>
              <w:t>分）</w:t>
            </w: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预算调整率</w:t>
            </w:r>
          </w:p>
        </w:tc>
        <w:tc>
          <w:tcPr>
            <w:tcW w:w="4171" w:type="dxa"/>
            <w:tcBorders>
              <w:top w:val="nil"/>
              <w:left w:val="nil"/>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预算调整率</w:t>
            </w:r>
            <w:r>
              <w:rPr>
                <w:rFonts w:ascii="仿宋_GB2312" w:eastAsia="仿宋_GB2312" w:hAnsi="宋体" w:cs="仿宋_GB2312"/>
                <w:kern w:val="0"/>
                <w:sz w:val="18"/>
                <w:szCs w:val="18"/>
              </w:rPr>
              <w:t>=0</w:t>
            </w:r>
            <w:r>
              <w:rPr>
                <w:rFonts w:ascii="仿宋_GB2312" w:eastAsia="仿宋_GB2312" w:hAnsi="宋体" w:cs="仿宋_GB2312" w:hint="eastAsia"/>
                <w:kern w:val="0"/>
                <w:sz w:val="18"/>
                <w:szCs w:val="18"/>
              </w:rPr>
              <w:t>，计</w:t>
            </w:r>
            <w:r>
              <w:rPr>
                <w:rFonts w:ascii="仿宋_GB2312" w:eastAsia="仿宋_GB2312" w:hAnsi="宋体" w:cs="仿宋_GB2312"/>
                <w:kern w:val="0"/>
                <w:sz w:val="18"/>
                <w:szCs w:val="18"/>
              </w:rPr>
              <w:t>3</w:t>
            </w:r>
            <w:r>
              <w:rPr>
                <w:rFonts w:ascii="仿宋_GB2312" w:eastAsia="仿宋_GB2312" w:hAnsi="宋体" w:cs="仿宋_GB2312" w:hint="eastAsia"/>
                <w:kern w:val="0"/>
                <w:sz w:val="18"/>
                <w:szCs w:val="18"/>
              </w:rPr>
              <w:t>分；</w:t>
            </w:r>
            <w:r>
              <w:rPr>
                <w:rFonts w:ascii="仿宋_GB2312" w:eastAsia="仿宋_GB2312" w:hAnsi="宋体" w:cs="仿宋_GB2312"/>
                <w:kern w:val="0"/>
                <w:sz w:val="18"/>
                <w:szCs w:val="18"/>
              </w:rPr>
              <w:t>0-10%</w:t>
            </w:r>
            <w:r>
              <w:rPr>
                <w:rFonts w:ascii="仿宋_GB2312" w:eastAsia="仿宋_GB2312" w:hAnsi="宋体" w:cs="仿宋_GB2312" w:hint="eastAsia"/>
                <w:kern w:val="0"/>
                <w:sz w:val="18"/>
                <w:szCs w:val="18"/>
              </w:rPr>
              <w:t>（含），计</w:t>
            </w:r>
            <w:r>
              <w:rPr>
                <w:rFonts w:ascii="仿宋_GB2312" w:eastAsia="仿宋_GB2312" w:hAnsi="宋体" w:cs="仿宋_GB2312"/>
                <w:kern w:val="0"/>
                <w:sz w:val="18"/>
                <w:szCs w:val="18"/>
              </w:rPr>
              <w:t>2</w:t>
            </w:r>
            <w:r>
              <w:rPr>
                <w:rFonts w:ascii="仿宋_GB2312" w:eastAsia="仿宋_GB2312" w:hAnsi="宋体" w:cs="仿宋_GB2312" w:hint="eastAsia"/>
                <w:kern w:val="0"/>
                <w:sz w:val="18"/>
                <w:szCs w:val="18"/>
              </w:rPr>
              <w:t>分；</w:t>
            </w:r>
            <w:r>
              <w:rPr>
                <w:rFonts w:ascii="仿宋_GB2312" w:eastAsia="仿宋_GB2312" w:hAnsi="宋体" w:cs="仿宋_GB2312"/>
                <w:kern w:val="0"/>
                <w:sz w:val="18"/>
                <w:szCs w:val="18"/>
              </w:rPr>
              <w:t>10-20%</w:t>
            </w:r>
            <w:r>
              <w:rPr>
                <w:rFonts w:ascii="仿宋_GB2312" w:eastAsia="仿宋_GB2312" w:hAnsi="宋体" w:cs="仿宋_GB2312" w:hint="eastAsia"/>
                <w:kern w:val="0"/>
                <w:sz w:val="18"/>
                <w:szCs w:val="18"/>
              </w:rPr>
              <w:t>（含），计</w:t>
            </w:r>
            <w:r>
              <w:rPr>
                <w:rFonts w:ascii="仿宋_GB2312" w:eastAsia="仿宋_GB2312" w:hAnsi="宋体" w:cs="仿宋_GB2312"/>
                <w:kern w:val="0"/>
                <w:sz w:val="18"/>
                <w:szCs w:val="18"/>
              </w:rPr>
              <w:t>1</w:t>
            </w:r>
            <w:r>
              <w:rPr>
                <w:rFonts w:ascii="仿宋_GB2312" w:eastAsia="仿宋_GB2312" w:hAnsi="宋体" w:cs="仿宋_GB2312" w:hint="eastAsia"/>
                <w:kern w:val="0"/>
                <w:sz w:val="18"/>
                <w:szCs w:val="18"/>
              </w:rPr>
              <w:t>分；</w:t>
            </w:r>
            <w:r>
              <w:rPr>
                <w:rFonts w:ascii="仿宋_GB2312" w:eastAsia="仿宋_GB2312" w:hAnsi="宋体" w:cs="仿宋_GB2312"/>
                <w:kern w:val="0"/>
                <w:sz w:val="18"/>
                <w:szCs w:val="18"/>
              </w:rPr>
              <w:t>20-30%</w:t>
            </w:r>
            <w:r>
              <w:rPr>
                <w:rFonts w:ascii="仿宋_GB2312" w:eastAsia="仿宋_GB2312" w:hAnsi="宋体" w:cs="仿宋_GB2312" w:hint="eastAsia"/>
                <w:kern w:val="0"/>
                <w:sz w:val="18"/>
                <w:szCs w:val="18"/>
              </w:rPr>
              <w:t>（含），计</w:t>
            </w:r>
            <w:r>
              <w:rPr>
                <w:rFonts w:ascii="仿宋_GB2312" w:eastAsia="仿宋_GB2312" w:hAnsi="宋体" w:cs="仿宋_GB2312"/>
                <w:kern w:val="0"/>
                <w:sz w:val="18"/>
                <w:szCs w:val="18"/>
              </w:rPr>
              <w:t>0.5</w:t>
            </w:r>
            <w:r>
              <w:rPr>
                <w:rFonts w:ascii="仿宋_GB2312" w:eastAsia="仿宋_GB2312" w:hAnsi="宋体" w:cs="仿宋_GB2312" w:hint="eastAsia"/>
                <w:kern w:val="0"/>
                <w:sz w:val="18"/>
                <w:szCs w:val="18"/>
              </w:rPr>
              <w:t>分；大于</w:t>
            </w:r>
            <w:r>
              <w:rPr>
                <w:rFonts w:ascii="仿宋_GB2312" w:eastAsia="仿宋_GB2312" w:hAnsi="宋体" w:cs="仿宋_GB2312"/>
                <w:kern w:val="0"/>
                <w:sz w:val="18"/>
                <w:szCs w:val="18"/>
              </w:rPr>
              <w:t>30%</w:t>
            </w:r>
            <w:r>
              <w:rPr>
                <w:rFonts w:ascii="仿宋_GB2312" w:eastAsia="仿宋_GB2312" w:hAnsi="宋体" w:cs="仿宋_GB2312" w:hint="eastAsia"/>
                <w:kern w:val="0"/>
                <w:sz w:val="18"/>
                <w:szCs w:val="18"/>
              </w:rPr>
              <w:t>不得分。</w:t>
            </w:r>
          </w:p>
        </w:tc>
        <w:tc>
          <w:tcPr>
            <w:tcW w:w="61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720"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olor w:val="000000"/>
                <w:kern w:val="0"/>
                <w:sz w:val="18"/>
                <w:szCs w:val="18"/>
              </w:rPr>
            </w:pPr>
            <w:r>
              <w:rPr>
                <w:rFonts w:ascii="仿宋_GB2312" w:eastAsia="仿宋_GB2312" w:hAnsi="宋体" w:cs="仿宋_GB2312"/>
                <w:color w:val="000000"/>
                <w:kern w:val="0"/>
                <w:sz w:val="18"/>
                <w:szCs w:val="18"/>
              </w:rPr>
              <w:t>3</w:t>
            </w:r>
          </w:p>
        </w:tc>
        <w:tc>
          <w:tcPr>
            <w:tcW w:w="1080"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olor w:val="000000"/>
                <w:kern w:val="0"/>
                <w:sz w:val="18"/>
                <w:szCs w:val="18"/>
              </w:rPr>
            </w:pPr>
          </w:p>
        </w:tc>
      </w:tr>
      <w:tr w:rsidR="00273FFB">
        <w:trPr>
          <w:trHeight w:val="1039"/>
          <w:jc w:val="center"/>
        </w:trPr>
        <w:tc>
          <w:tcPr>
            <w:tcW w:w="976"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支付进度</w:t>
            </w:r>
          </w:p>
        </w:tc>
        <w:tc>
          <w:tcPr>
            <w:tcW w:w="4171" w:type="dxa"/>
            <w:tcBorders>
              <w:top w:val="nil"/>
              <w:left w:val="nil"/>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春节前下达全部专项资金的</w:t>
            </w:r>
            <w:r>
              <w:rPr>
                <w:rFonts w:ascii="仿宋_GB2312" w:eastAsia="仿宋_GB2312" w:hAnsi="宋体" w:cs="仿宋_GB2312"/>
                <w:kern w:val="0"/>
                <w:sz w:val="18"/>
                <w:szCs w:val="18"/>
              </w:rPr>
              <w:t>50%</w:t>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6</w:t>
            </w:r>
            <w:r>
              <w:rPr>
                <w:rFonts w:ascii="仿宋_GB2312" w:eastAsia="仿宋_GB2312" w:hAnsi="宋体" w:cs="仿宋_GB2312" w:hint="eastAsia"/>
                <w:kern w:val="0"/>
                <w:sz w:val="18"/>
                <w:szCs w:val="18"/>
              </w:rPr>
              <w:t>月底前所有专项资金指标全部下达完。</w:t>
            </w:r>
            <w:r>
              <w:rPr>
                <w:rFonts w:ascii="仿宋_GB2312" w:eastAsia="仿宋_GB2312" w:hAnsi="宋体"/>
                <w:kern w:val="0"/>
                <w:sz w:val="18"/>
                <w:szCs w:val="18"/>
              </w:rPr>
              <w:br/>
            </w:r>
            <w:r>
              <w:rPr>
                <w:rFonts w:ascii="仿宋_GB2312" w:eastAsia="仿宋_GB2312" w:hAnsi="宋体" w:cs="仿宋_GB2312" w:hint="eastAsia"/>
                <w:kern w:val="0"/>
                <w:sz w:val="18"/>
                <w:szCs w:val="18"/>
              </w:rPr>
              <w:t>每出现一个专项未按进度完成资金下达扣</w:t>
            </w:r>
            <w:r>
              <w:rPr>
                <w:rFonts w:ascii="仿宋_GB2312" w:eastAsia="仿宋_GB2312" w:hAnsi="宋体" w:cs="仿宋_GB2312"/>
                <w:kern w:val="0"/>
                <w:sz w:val="18"/>
                <w:szCs w:val="18"/>
              </w:rPr>
              <w:t>0.5</w:t>
            </w:r>
            <w:r>
              <w:rPr>
                <w:rFonts w:ascii="仿宋_GB2312" w:eastAsia="仿宋_GB2312" w:hAnsi="宋体" w:cs="仿宋_GB2312"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720"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olor w:val="000000"/>
                <w:kern w:val="0"/>
                <w:sz w:val="18"/>
                <w:szCs w:val="18"/>
              </w:rPr>
            </w:pPr>
            <w:r>
              <w:rPr>
                <w:rFonts w:ascii="仿宋_GB2312" w:eastAsia="仿宋_GB2312" w:hAnsi="宋体" w:cs="仿宋_GB2312"/>
                <w:color w:val="000000"/>
                <w:kern w:val="0"/>
                <w:sz w:val="18"/>
                <w:szCs w:val="18"/>
              </w:rPr>
              <w:t>3</w:t>
            </w:r>
          </w:p>
        </w:tc>
        <w:tc>
          <w:tcPr>
            <w:tcW w:w="1080"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olor w:val="000000"/>
                <w:kern w:val="0"/>
                <w:sz w:val="18"/>
                <w:szCs w:val="18"/>
              </w:rPr>
            </w:pPr>
          </w:p>
        </w:tc>
      </w:tr>
      <w:tr w:rsidR="00273FFB">
        <w:trPr>
          <w:trHeight w:val="619"/>
          <w:jc w:val="center"/>
        </w:trPr>
        <w:tc>
          <w:tcPr>
            <w:tcW w:w="976"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资金结余</w:t>
            </w:r>
          </w:p>
        </w:tc>
        <w:tc>
          <w:tcPr>
            <w:tcW w:w="4171" w:type="dxa"/>
            <w:tcBorders>
              <w:top w:val="nil"/>
              <w:left w:val="nil"/>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无结余，</w:t>
            </w:r>
            <w:r>
              <w:rPr>
                <w:rFonts w:ascii="仿宋_GB2312" w:eastAsia="仿宋_GB2312" w:hAnsi="宋体" w:cs="仿宋_GB2312"/>
                <w:kern w:val="0"/>
                <w:sz w:val="18"/>
                <w:szCs w:val="18"/>
              </w:rPr>
              <w:t>3</w:t>
            </w:r>
            <w:r>
              <w:rPr>
                <w:rFonts w:ascii="仿宋_GB2312" w:eastAsia="仿宋_GB2312" w:hAnsi="宋体" w:cs="仿宋_GB2312" w:hint="eastAsia"/>
                <w:kern w:val="0"/>
                <w:sz w:val="18"/>
                <w:szCs w:val="18"/>
              </w:rPr>
              <w:t>分；有结余，但不超过上年结转，</w:t>
            </w:r>
            <w:r>
              <w:rPr>
                <w:rFonts w:ascii="仿宋_GB2312" w:eastAsia="仿宋_GB2312" w:hAnsi="宋体" w:cs="仿宋_GB2312"/>
                <w:kern w:val="0"/>
                <w:sz w:val="18"/>
                <w:szCs w:val="18"/>
              </w:rPr>
              <w:t>2</w:t>
            </w:r>
            <w:r>
              <w:rPr>
                <w:rFonts w:ascii="仿宋_GB2312" w:eastAsia="仿宋_GB2312" w:hAnsi="宋体" w:cs="仿宋_GB2312" w:hint="eastAsia"/>
                <w:kern w:val="0"/>
                <w:sz w:val="18"/>
                <w:szCs w:val="18"/>
              </w:rPr>
              <w:t>分；结余超过上年结转，不得分。</w:t>
            </w:r>
          </w:p>
        </w:tc>
        <w:tc>
          <w:tcPr>
            <w:tcW w:w="61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720"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olor w:val="000000"/>
                <w:kern w:val="0"/>
                <w:sz w:val="18"/>
                <w:szCs w:val="18"/>
              </w:rPr>
            </w:pPr>
            <w:r>
              <w:rPr>
                <w:rFonts w:ascii="仿宋_GB2312" w:eastAsia="仿宋_GB2312" w:hAnsi="宋体" w:cs="仿宋_GB2312"/>
                <w:color w:val="000000"/>
                <w:kern w:val="0"/>
                <w:sz w:val="18"/>
                <w:szCs w:val="18"/>
              </w:rPr>
              <w:t>3</w:t>
            </w:r>
          </w:p>
        </w:tc>
        <w:tc>
          <w:tcPr>
            <w:tcW w:w="1080"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olor w:val="000000"/>
                <w:kern w:val="0"/>
                <w:sz w:val="18"/>
                <w:szCs w:val="18"/>
              </w:rPr>
            </w:pPr>
          </w:p>
        </w:tc>
      </w:tr>
      <w:tr w:rsidR="00273FFB">
        <w:trPr>
          <w:trHeight w:val="495"/>
          <w:jc w:val="center"/>
        </w:trPr>
        <w:tc>
          <w:tcPr>
            <w:tcW w:w="976"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“三公经费”</w:t>
            </w:r>
            <w:r>
              <w:rPr>
                <w:rFonts w:ascii="仿宋_GB2312" w:eastAsia="仿宋_GB2312" w:hAnsi="宋体"/>
                <w:kern w:val="0"/>
                <w:sz w:val="18"/>
                <w:szCs w:val="18"/>
              </w:rPr>
              <w:br/>
            </w:r>
            <w:r>
              <w:rPr>
                <w:rFonts w:ascii="仿宋_GB2312" w:eastAsia="仿宋_GB2312" w:hAnsi="宋体" w:cs="仿宋_GB2312" w:hint="eastAsia"/>
                <w:kern w:val="0"/>
                <w:sz w:val="18"/>
                <w:szCs w:val="18"/>
              </w:rPr>
              <w:t>控制率</w:t>
            </w:r>
          </w:p>
        </w:tc>
        <w:tc>
          <w:tcPr>
            <w:tcW w:w="4171" w:type="dxa"/>
            <w:tcBorders>
              <w:top w:val="nil"/>
              <w:left w:val="nil"/>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以</w:t>
            </w:r>
            <w:r>
              <w:rPr>
                <w:rFonts w:ascii="仿宋_GB2312" w:eastAsia="仿宋_GB2312" w:hAnsi="宋体" w:cs="仿宋_GB2312"/>
                <w:kern w:val="0"/>
                <w:sz w:val="18"/>
                <w:szCs w:val="18"/>
              </w:rPr>
              <w:t>100%</w:t>
            </w:r>
            <w:r>
              <w:rPr>
                <w:rFonts w:ascii="仿宋_GB2312" w:eastAsia="仿宋_GB2312" w:hAnsi="宋体" w:cs="仿宋_GB2312" w:hint="eastAsia"/>
                <w:kern w:val="0"/>
                <w:sz w:val="18"/>
                <w:szCs w:val="18"/>
              </w:rPr>
              <w:t>为标准。三公经费控制率</w:t>
            </w:r>
            <w:r>
              <w:rPr>
                <w:rFonts w:ascii="宋体" w:hAnsi="宋体" w:cs="宋体" w:hint="eastAsia"/>
                <w:kern w:val="0"/>
                <w:sz w:val="18"/>
                <w:szCs w:val="18"/>
              </w:rPr>
              <w:t>≦</w:t>
            </w:r>
            <w:r>
              <w:rPr>
                <w:rFonts w:ascii="仿宋_GB2312" w:eastAsia="仿宋_GB2312" w:hAnsi="宋体" w:cs="仿宋_GB2312"/>
                <w:kern w:val="0"/>
                <w:sz w:val="18"/>
                <w:szCs w:val="18"/>
              </w:rPr>
              <w:t>100%</w:t>
            </w:r>
            <w:r>
              <w:rPr>
                <w:rFonts w:ascii="仿宋_GB2312" w:eastAsia="仿宋_GB2312" w:hAnsi="宋体" w:cs="仿宋_GB2312" w:hint="eastAsia"/>
                <w:kern w:val="0"/>
                <w:sz w:val="18"/>
                <w:szCs w:val="18"/>
              </w:rPr>
              <w:t>，计</w:t>
            </w:r>
            <w:r>
              <w:rPr>
                <w:rFonts w:ascii="仿宋_GB2312" w:eastAsia="仿宋_GB2312" w:hAnsi="宋体" w:cs="仿宋_GB2312"/>
                <w:kern w:val="0"/>
                <w:sz w:val="18"/>
                <w:szCs w:val="18"/>
              </w:rPr>
              <w:t>6</w:t>
            </w:r>
            <w:r>
              <w:rPr>
                <w:rFonts w:ascii="仿宋_GB2312" w:eastAsia="仿宋_GB2312" w:hAnsi="宋体" w:cs="仿宋_GB2312" w:hint="eastAsia"/>
                <w:kern w:val="0"/>
                <w:sz w:val="18"/>
                <w:szCs w:val="18"/>
              </w:rPr>
              <w:t>分；</w:t>
            </w:r>
            <w:r>
              <w:rPr>
                <w:rFonts w:ascii="仿宋_GB2312" w:eastAsia="仿宋_GB2312" w:hAnsi="宋体"/>
                <w:kern w:val="0"/>
                <w:sz w:val="18"/>
                <w:szCs w:val="18"/>
              </w:rPr>
              <w:br/>
            </w:r>
            <w:r>
              <w:rPr>
                <w:rFonts w:ascii="仿宋_GB2312" w:eastAsia="仿宋_GB2312" w:hAnsi="宋体" w:cs="仿宋_GB2312" w:hint="eastAsia"/>
                <w:kern w:val="0"/>
                <w:sz w:val="18"/>
                <w:szCs w:val="18"/>
              </w:rPr>
              <w:t>每超过一个百分点扣</w:t>
            </w:r>
            <w:r>
              <w:rPr>
                <w:rFonts w:ascii="仿宋_GB2312" w:eastAsia="仿宋_GB2312" w:hAnsi="宋体" w:cs="仿宋_GB2312"/>
                <w:kern w:val="0"/>
                <w:sz w:val="18"/>
                <w:szCs w:val="18"/>
              </w:rPr>
              <w:t>1</w:t>
            </w:r>
            <w:r>
              <w:rPr>
                <w:rFonts w:ascii="仿宋_GB2312" w:eastAsia="仿宋_GB2312" w:hAnsi="宋体" w:cs="仿宋_GB2312"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6</w:t>
            </w:r>
          </w:p>
        </w:tc>
        <w:tc>
          <w:tcPr>
            <w:tcW w:w="720"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olor w:val="000000"/>
                <w:kern w:val="0"/>
                <w:sz w:val="18"/>
                <w:szCs w:val="18"/>
              </w:rPr>
            </w:pPr>
            <w:r>
              <w:rPr>
                <w:rFonts w:ascii="仿宋_GB2312" w:eastAsia="仿宋_GB2312" w:hAnsi="宋体" w:cs="仿宋_GB2312"/>
                <w:color w:val="000000"/>
                <w:kern w:val="0"/>
                <w:sz w:val="18"/>
                <w:szCs w:val="18"/>
              </w:rPr>
              <w:t>6</w:t>
            </w:r>
          </w:p>
        </w:tc>
        <w:tc>
          <w:tcPr>
            <w:tcW w:w="1080"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olor w:val="000000"/>
                <w:kern w:val="0"/>
                <w:sz w:val="18"/>
                <w:szCs w:val="18"/>
              </w:rPr>
            </w:pPr>
          </w:p>
        </w:tc>
      </w:tr>
      <w:tr w:rsidR="00273FFB">
        <w:trPr>
          <w:trHeight w:val="915"/>
          <w:jc w:val="center"/>
        </w:trPr>
        <w:tc>
          <w:tcPr>
            <w:tcW w:w="976"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939" w:type="dxa"/>
            <w:vMerge w:val="restart"/>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预算管理</w:t>
            </w:r>
            <w:r>
              <w:rPr>
                <w:rFonts w:ascii="仿宋_GB2312" w:eastAsia="仿宋_GB2312" w:hAnsi="宋体"/>
                <w:kern w:val="0"/>
                <w:sz w:val="18"/>
                <w:szCs w:val="18"/>
              </w:rPr>
              <w:br/>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15</w:t>
            </w:r>
            <w:r>
              <w:rPr>
                <w:rFonts w:ascii="仿宋_GB2312" w:eastAsia="仿宋_GB2312" w:hAnsi="宋体" w:cs="仿宋_GB2312" w:hint="eastAsia"/>
                <w:kern w:val="0"/>
                <w:sz w:val="18"/>
                <w:szCs w:val="18"/>
              </w:rPr>
              <w:t>分）</w:t>
            </w: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管理制度</w:t>
            </w:r>
            <w:r>
              <w:rPr>
                <w:rFonts w:ascii="仿宋_GB2312" w:eastAsia="仿宋_GB2312" w:hAnsi="宋体"/>
                <w:kern w:val="0"/>
                <w:sz w:val="18"/>
                <w:szCs w:val="18"/>
              </w:rPr>
              <w:br/>
            </w:r>
            <w:r>
              <w:rPr>
                <w:rFonts w:ascii="仿宋_GB2312" w:eastAsia="仿宋_GB2312" w:hAnsi="宋体" w:cs="仿宋_GB2312" w:hint="eastAsia"/>
                <w:kern w:val="0"/>
                <w:sz w:val="18"/>
                <w:szCs w:val="18"/>
              </w:rPr>
              <w:t>健全性</w:t>
            </w:r>
          </w:p>
        </w:tc>
        <w:tc>
          <w:tcPr>
            <w:tcW w:w="4171" w:type="dxa"/>
            <w:tcBorders>
              <w:top w:val="nil"/>
              <w:left w:val="nil"/>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①已制定或具有预算资金管理办法，内部财务管理制度、会计核算制度等管理制度，</w:t>
            </w:r>
            <w:r>
              <w:rPr>
                <w:rFonts w:ascii="仿宋_GB2312" w:eastAsia="仿宋_GB2312" w:hAnsi="宋体" w:cs="仿宋_GB2312"/>
                <w:kern w:val="0"/>
                <w:sz w:val="18"/>
                <w:szCs w:val="18"/>
              </w:rPr>
              <w:t>1</w:t>
            </w:r>
            <w:r>
              <w:rPr>
                <w:rFonts w:ascii="仿宋_GB2312" w:eastAsia="仿宋_GB2312" w:hAnsi="宋体" w:cs="仿宋_GB2312" w:hint="eastAsia"/>
                <w:kern w:val="0"/>
                <w:sz w:val="18"/>
                <w:szCs w:val="18"/>
              </w:rPr>
              <w:t>分；</w:t>
            </w:r>
            <w:r>
              <w:rPr>
                <w:rFonts w:ascii="仿宋_GB2312" w:eastAsia="仿宋_GB2312" w:hAnsi="宋体"/>
                <w:kern w:val="0"/>
                <w:sz w:val="18"/>
                <w:szCs w:val="18"/>
              </w:rPr>
              <w:br/>
            </w:r>
            <w:r>
              <w:rPr>
                <w:rFonts w:ascii="仿宋_GB2312" w:eastAsia="仿宋_GB2312" w:hAnsi="宋体" w:cs="仿宋_GB2312" w:hint="eastAsia"/>
                <w:kern w:val="0"/>
                <w:sz w:val="18"/>
                <w:szCs w:val="18"/>
              </w:rPr>
              <w:t>②相关管理制度合法、合规、完整，</w:t>
            </w:r>
            <w:r>
              <w:rPr>
                <w:rFonts w:ascii="仿宋_GB2312" w:eastAsia="仿宋_GB2312" w:hAnsi="宋体" w:cs="仿宋_GB2312"/>
                <w:kern w:val="0"/>
                <w:sz w:val="18"/>
                <w:szCs w:val="18"/>
              </w:rPr>
              <w:t>1</w:t>
            </w:r>
            <w:r>
              <w:rPr>
                <w:rFonts w:ascii="仿宋_GB2312" w:eastAsia="仿宋_GB2312" w:hAnsi="宋体" w:cs="仿宋_GB2312" w:hint="eastAsia"/>
                <w:kern w:val="0"/>
                <w:sz w:val="18"/>
                <w:szCs w:val="18"/>
              </w:rPr>
              <w:t>分；</w:t>
            </w:r>
            <w:r>
              <w:rPr>
                <w:rFonts w:ascii="仿宋_GB2312" w:eastAsia="仿宋_GB2312" w:hAnsi="宋体"/>
                <w:kern w:val="0"/>
                <w:sz w:val="18"/>
                <w:szCs w:val="18"/>
              </w:rPr>
              <w:br/>
            </w:r>
            <w:r>
              <w:rPr>
                <w:rFonts w:ascii="仿宋_GB2312" w:eastAsia="仿宋_GB2312" w:hAnsi="宋体" w:cs="仿宋_GB2312" w:hint="eastAsia"/>
                <w:kern w:val="0"/>
                <w:sz w:val="18"/>
                <w:szCs w:val="18"/>
              </w:rPr>
              <w:t>③相关管理制度得到有效执行，</w:t>
            </w:r>
            <w:r>
              <w:rPr>
                <w:rFonts w:ascii="仿宋_GB2312" w:eastAsia="仿宋_GB2312" w:hAnsi="宋体" w:cs="仿宋_GB2312"/>
                <w:kern w:val="0"/>
                <w:sz w:val="18"/>
                <w:szCs w:val="18"/>
              </w:rPr>
              <w:t>1</w:t>
            </w:r>
            <w:r>
              <w:rPr>
                <w:rFonts w:ascii="仿宋_GB2312" w:eastAsia="仿宋_GB2312" w:hAnsi="宋体" w:cs="仿宋_GB2312" w:hint="eastAsia"/>
                <w:kern w:val="0"/>
                <w:sz w:val="18"/>
                <w:szCs w:val="18"/>
              </w:rPr>
              <w:t>分。</w:t>
            </w:r>
          </w:p>
        </w:tc>
        <w:tc>
          <w:tcPr>
            <w:tcW w:w="61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720"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olor w:val="000000"/>
                <w:kern w:val="0"/>
                <w:sz w:val="18"/>
                <w:szCs w:val="18"/>
              </w:rPr>
            </w:pPr>
            <w:r>
              <w:rPr>
                <w:rFonts w:ascii="仿宋_GB2312" w:eastAsia="仿宋_GB2312" w:hAnsi="宋体" w:cs="仿宋_GB2312"/>
                <w:color w:val="000000"/>
                <w:kern w:val="0"/>
                <w:sz w:val="18"/>
                <w:szCs w:val="18"/>
              </w:rPr>
              <w:t>3</w:t>
            </w:r>
          </w:p>
        </w:tc>
        <w:tc>
          <w:tcPr>
            <w:tcW w:w="1080"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olor w:val="000000"/>
                <w:kern w:val="0"/>
                <w:sz w:val="18"/>
                <w:szCs w:val="18"/>
              </w:rPr>
            </w:pPr>
          </w:p>
        </w:tc>
      </w:tr>
      <w:tr w:rsidR="00273FFB">
        <w:trPr>
          <w:trHeight w:val="1802"/>
          <w:jc w:val="center"/>
        </w:trPr>
        <w:tc>
          <w:tcPr>
            <w:tcW w:w="976"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资金使用</w:t>
            </w:r>
            <w:r>
              <w:rPr>
                <w:rFonts w:ascii="仿宋_GB2312" w:eastAsia="仿宋_GB2312" w:hAnsi="宋体"/>
                <w:kern w:val="0"/>
                <w:sz w:val="18"/>
                <w:szCs w:val="18"/>
              </w:rPr>
              <w:br/>
            </w:r>
            <w:r>
              <w:rPr>
                <w:rFonts w:ascii="仿宋_GB2312" w:eastAsia="仿宋_GB2312" w:hAnsi="宋体" w:cs="仿宋_GB2312" w:hint="eastAsia"/>
                <w:kern w:val="0"/>
                <w:sz w:val="18"/>
                <w:szCs w:val="18"/>
              </w:rPr>
              <w:t>合规性</w:t>
            </w:r>
          </w:p>
        </w:tc>
        <w:tc>
          <w:tcPr>
            <w:tcW w:w="4171" w:type="dxa"/>
            <w:tcBorders>
              <w:top w:val="nil"/>
              <w:left w:val="nil"/>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①支出符合国家财经法规和财务管理制度规定以及有关专项资金管理办法的规定；</w:t>
            </w:r>
            <w:r>
              <w:rPr>
                <w:rFonts w:ascii="仿宋_GB2312" w:eastAsia="仿宋_GB2312" w:hAnsi="宋体"/>
                <w:kern w:val="0"/>
                <w:sz w:val="18"/>
                <w:szCs w:val="18"/>
              </w:rPr>
              <w:br/>
            </w:r>
            <w:r>
              <w:rPr>
                <w:rFonts w:ascii="仿宋_GB2312" w:eastAsia="仿宋_GB2312" w:hAnsi="宋体" w:cs="仿宋_GB2312" w:hint="eastAsia"/>
                <w:kern w:val="0"/>
                <w:sz w:val="18"/>
                <w:szCs w:val="18"/>
              </w:rPr>
              <w:t>②资金拨付有完整的审批程序和手续；</w:t>
            </w:r>
            <w:r>
              <w:rPr>
                <w:rFonts w:ascii="仿宋_GB2312" w:eastAsia="仿宋_GB2312" w:hAnsi="宋体"/>
                <w:kern w:val="0"/>
                <w:sz w:val="18"/>
                <w:szCs w:val="18"/>
              </w:rPr>
              <w:br/>
            </w:r>
            <w:r>
              <w:rPr>
                <w:rFonts w:ascii="仿宋_GB2312" w:eastAsia="仿宋_GB2312" w:hAnsi="宋体" w:cs="仿宋_GB2312" w:hint="eastAsia"/>
                <w:kern w:val="0"/>
                <w:sz w:val="18"/>
                <w:szCs w:val="18"/>
              </w:rPr>
              <w:t>③项目支出按规定经过评估论证；</w:t>
            </w:r>
            <w:r>
              <w:rPr>
                <w:rFonts w:ascii="仿宋_GB2312" w:eastAsia="仿宋_GB2312" w:hAnsi="宋体"/>
                <w:kern w:val="0"/>
                <w:sz w:val="18"/>
                <w:szCs w:val="18"/>
              </w:rPr>
              <w:br/>
            </w:r>
            <w:r>
              <w:rPr>
                <w:rFonts w:ascii="仿宋_GB2312" w:eastAsia="仿宋_GB2312" w:hAnsi="宋体" w:cs="仿宋_GB2312" w:hint="eastAsia"/>
                <w:kern w:val="0"/>
                <w:sz w:val="18"/>
                <w:szCs w:val="18"/>
              </w:rPr>
              <w:t>④支出符合部门预算批复的用途；</w:t>
            </w:r>
            <w:r>
              <w:rPr>
                <w:rFonts w:ascii="仿宋_GB2312" w:eastAsia="仿宋_GB2312" w:hAnsi="宋体"/>
                <w:kern w:val="0"/>
                <w:sz w:val="18"/>
                <w:szCs w:val="18"/>
              </w:rPr>
              <w:br/>
            </w:r>
            <w:r>
              <w:rPr>
                <w:rFonts w:ascii="仿宋_GB2312" w:eastAsia="仿宋_GB2312" w:hAnsi="宋体" w:cs="仿宋_GB2312" w:hint="eastAsia"/>
                <w:spacing w:val="-6"/>
                <w:kern w:val="0"/>
                <w:sz w:val="18"/>
                <w:szCs w:val="18"/>
              </w:rPr>
              <w:t>⑤资金使用无截留、挤占、挪用、虚列支出等情况。</w:t>
            </w:r>
            <w:r>
              <w:rPr>
                <w:rFonts w:ascii="仿宋_GB2312" w:eastAsia="仿宋_GB2312" w:hAnsi="宋体"/>
                <w:spacing w:val="-6"/>
                <w:kern w:val="0"/>
                <w:sz w:val="18"/>
                <w:szCs w:val="18"/>
              </w:rPr>
              <w:br/>
            </w:r>
            <w:r>
              <w:rPr>
                <w:rFonts w:ascii="仿宋_GB2312" w:eastAsia="仿宋_GB2312" w:hAnsi="宋体" w:cs="仿宋_GB2312" w:hint="eastAsia"/>
                <w:spacing w:val="-6"/>
                <w:kern w:val="0"/>
                <w:sz w:val="18"/>
                <w:szCs w:val="18"/>
              </w:rPr>
              <w:t>以上情况每出现一例不符合要求的扣</w:t>
            </w:r>
            <w:r>
              <w:rPr>
                <w:rFonts w:ascii="仿宋_GB2312" w:eastAsia="仿宋_GB2312" w:hAnsi="宋体" w:cs="仿宋_GB2312"/>
                <w:spacing w:val="-6"/>
                <w:kern w:val="0"/>
                <w:sz w:val="18"/>
                <w:szCs w:val="18"/>
              </w:rPr>
              <w:t>1</w:t>
            </w:r>
            <w:r>
              <w:rPr>
                <w:rFonts w:ascii="仿宋_GB2312" w:eastAsia="仿宋_GB2312" w:hAnsi="宋体" w:cs="仿宋_GB2312" w:hint="eastAsia"/>
                <w:spacing w:val="-6"/>
                <w:kern w:val="0"/>
                <w:sz w:val="18"/>
                <w:szCs w:val="18"/>
              </w:rPr>
              <w:t>分，扣完为止。</w:t>
            </w:r>
          </w:p>
        </w:tc>
        <w:tc>
          <w:tcPr>
            <w:tcW w:w="61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720"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olor w:val="000000"/>
                <w:kern w:val="0"/>
                <w:sz w:val="18"/>
                <w:szCs w:val="18"/>
              </w:rPr>
            </w:pPr>
            <w:r>
              <w:rPr>
                <w:rFonts w:ascii="仿宋_GB2312" w:eastAsia="仿宋_GB2312" w:hAnsi="宋体" w:cs="仿宋_GB2312"/>
                <w:color w:val="000000"/>
                <w:kern w:val="0"/>
                <w:sz w:val="18"/>
                <w:szCs w:val="18"/>
              </w:rPr>
              <w:t>3</w:t>
            </w:r>
          </w:p>
        </w:tc>
        <w:tc>
          <w:tcPr>
            <w:tcW w:w="1080"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olor w:val="000000"/>
                <w:kern w:val="0"/>
                <w:sz w:val="18"/>
                <w:szCs w:val="18"/>
              </w:rPr>
            </w:pPr>
          </w:p>
        </w:tc>
      </w:tr>
      <w:tr w:rsidR="00273FFB">
        <w:trPr>
          <w:trHeight w:val="450"/>
          <w:jc w:val="center"/>
        </w:trPr>
        <w:tc>
          <w:tcPr>
            <w:tcW w:w="976"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预决算信息公开性和完善性</w:t>
            </w:r>
          </w:p>
        </w:tc>
        <w:tc>
          <w:tcPr>
            <w:tcW w:w="4171" w:type="dxa"/>
            <w:tcBorders>
              <w:top w:val="nil"/>
              <w:left w:val="nil"/>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cs="仿宋_GB2312"/>
                <w:kern w:val="0"/>
                <w:sz w:val="18"/>
                <w:szCs w:val="18"/>
              </w:rPr>
            </w:pPr>
            <w:r>
              <w:rPr>
                <w:rFonts w:ascii="仿宋_GB2312" w:eastAsia="仿宋_GB2312" w:hAnsi="宋体" w:cs="仿宋_GB2312" w:hint="eastAsia"/>
                <w:kern w:val="0"/>
                <w:sz w:val="18"/>
                <w:szCs w:val="18"/>
              </w:rPr>
              <w:t>①按规定内容公开预决算信息，</w:t>
            </w:r>
            <w:r>
              <w:rPr>
                <w:rFonts w:ascii="仿宋_GB2312" w:eastAsia="仿宋_GB2312" w:hAnsi="宋体" w:cs="仿宋_GB2312"/>
                <w:kern w:val="0"/>
                <w:sz w:val="18"/>
                <w:szCs w:val="18"/>
              </w:rPr>
              <w:t>1</w:t>
            </w:r>
            <w:r>
              <w:rPr>
                <w:rFonts w:ascii="仿宋_GB2312" w:eastAsia="仿宋_GB2312" w:hAnsi="宋体" w:cs="仿宋_GB2312" w:hint="eastAsia"/>
                <w:kern w:val="0"/>
                <w:sz w:val="18"/>
                <w:szCs w:val="18"/>
              </w:rPr>
              <w:t>分；</w:t>
            </w:r>
            <w:r>
              <w:rPr>
                <w:rFonts w:ascii="仿宋_GB2312" w:eastAsia="仿宋_GB2312" w:hAnsi="宋体"/>
                <w:kern w:val="0"/>
                <w:sz w:val="18"/>
                <w:szCs w:val="18"/>
              </w:rPr>
              <w:br/>
            </w:r>
            <w:r>
              <w:rPr>
                <w:rFonts w:ascii="仿宋_GB2312" w:eastAsia="仿宋_GB2312" w:hAnsi="宋体" w:cs="仿宋_GB2312" w:hint="eastAsia"/>
                <w:kern w:val="0"/>
                <w:sz w:val="18"/>
                <w:szCs w:val="18"/>
              </w:rPr>
              <w:t>②按规定时限公开预决算信息，</w:t>
            </w:r>
            <w:r>
              <w:rPr>
                <w:rFonts w:ascii="仿宋_GB2312" w:eastAsia="仿宋_GB2312" w:hAnsi="宋体" w:cs="仿宋_GB2312"/>
                <w:kern w:val="0"/>
                <w:sz w:val="18"/>
                <w:szCs w:val="18"/>
              </w:rPr>
              <w:t>0.5</w:t>
            </w:r>
            <w:r>
              <w:rPr>
                <w:rFonts w:ascii="仿宋_GB2312" w:eastAsia="仿宋_GB2312" w:hAnsi="宋体" w:cs="仿宋_GB2312" w:hint="eastAsia"/>
                <w:kern w:val="0"/>
                <w:sz w:val="18"/>
                <w:szCs w:val="18"/>
              </w:rPr>
              <w:t>分；</w:t>
            </w:r>
            <w:r>
              <w:rPr>
                <w:rFonts w:ascii="仿宋_GB2312" w:eastAsia="仿宋_GB2312" w:hAnsi="宋体"/>
                <w:kern w:val="0"/>
                <w:sz w:val="18"/>
                <w:szCs w:val="18"/>
              </w:rPr>
              <w:br/>
            </w:r>
            <w:r>
              <w:rPr>
                <w:rFonts w:ascii="仿宋_GB2312" w:eastAsia="仿宋_GB2312" w:hAnsi="宋体" w:cs="仿宋_GB2312" w:hint="eastAsia"/>
                <w:kern w:val="0"/>
                <w:sz w:val="18"/>
                <w:szCs w:val="18"/>
              </w:rPr>
              <w:t>③基础数据信息和会计信息资料真实，</w:t>
            </w:r>
            <w:r>
              <w:rPr>
                <w:rFonts w:ascii="仿宋_GB2312" w:eastAsia="仿宋_GB2312" w:hAnsi="宋体" w:cs="仿宋_GB2312"/>
                <w:kern w:val="0"/>
                <w:sz w:val="18"/>
                <w:szCs w:val="18"/>
              </w:rPr>
              <w:t>0.5</w:t>
            </w:r>
            <w:r>
              <w:rPr>
                <w:rFonts w:ascii="仿宋_GB2312" w:eastAsia="仿宋_GB2312" w:hAnsi="宋体" w:cs="仿宋_GB2312" w:hint="eastAsia"/>
                <w:kern w:val="0"/>
                <w:sz w:val="18"/>
                <w:szCs w:val="18"/>
              </w:rPr>
              <w:t>分；</w:t>
            </w:r>
            <w:r>
              <w:rPr>
                <w:rFonts w:ascii="仿宋_GB2312" w:eastAsia="仿宋_GB2312" w:hAnsi="宋体"/>
                <w:kern w:val="0"/>
                <w:sz w:val="18"/>
                <w:szCs w:val="18"/>
              </w:rPr>
              <w:br/>
            </w:r>
            <w:r>
              <w:rPr>
                <w:rFonts w:ascii="仿宋_GB2312" w:eastAsia="仿宋_GB2312" w:hAnsi="宋体" w:cs="仿宋_GB2312" w:hint="eastAsia"/>
                <w:kern w:val="0"/>
                <w:sz w:val="18"/>
                <w:szCs w:val="18"/>
              </w:rPr>
              <w:t>④基础数据信息和会计信息资料完整，</w:t>
            </w:r>
            <w:r>
              <w:rPr>
                <w:rFonts w:ascii="仿宋_GB2312" w:eastAsia="仿宋_GB2312" w:hAnsi="宋体" w:cs="仿宋_GB2312"/>
                <w:kern w:val="0"/>
                <w:sz w:val="18"/>
                <w:szCs w:val="18"/>
              </w:rPr>
              <w:t>0.5</w:t>
            </w:r>
            <w:r>
              <w:rPr>
                <w:rFonts w:ascii="仿宋_GB2312" w:eastAsia="仿宋_GB2312" w:hAnsi="宋体" w:cs="仿宋_GB2312" w:hint="eastAsia"/>
                <w:kern w:val="0"/>
                <w:sz w:val="18"/>
                <w:szCs w:val="18"/>
              </w:rPr>
              <w:t>分；</w:t>
            </w:r>
            <w:r>
              <w:rPr>
                <w:rFonts w:ascii="仿宋_GB2312" w:eastAsia="仿宋_GB2312" w:hAnsi="宋体"/>
                <w:kern w:val="0"/>
                <w:sz w:val="18"/>
                <w:szCs w:val="18"/>
              </w:rPr>
              <w:br/>
            </w:r>
            <w:r>
              <w:rPr>
                <w:rFonts w:ascii="仿宋_GB2312" w:eastAsia="仿宋_GB2312" w:hAnsi="宋体" w:cs="仿宋_GB2312" w:hint="eastAsia"/>
                <w:kern w:val="0"/>
                <w:sz w:val="18"/>
                <w:szCs w:val="18"/>
              </w:rPr>
              <w:t>⑤基础数据信息和汇集信息资料准确，</w:t>
            </w:r>
            <w:r>
              <w:rPr>
                <w:rFonts w:ascii="仿宋_GB2312" w:eastAsia="仿宋_GB2312" w:hAnsi="宋体" w:cs="仿宋_GB2312"/>
                <w:kern w:val="0"/>
                <w:sz w:val="18"/>
                <w:szCs w:val="18"/>
              </w:rPr>
              <w:t>0.5</w:t>
            </w:r>
            <w:r>
              <w:rPr>
                <w:rFonts w:ascii="仿宋_GB2312" w:eastAsia="仿宋_GB2312" w:hAnsi="宋体" w:cs="仿宋_GB2312" w:hint="eastAsia"/>
                <w:kern w:val="0"/>
                <w:sz w:val="18"/>
                <w:szCs w:val="18"/>
              </w:rPr>
              <w:t>分。</w:t>
            </w:r>
            <w:r>
              <w:rPr>
                <w:rFonts w:ascii="仿宋_GB2312" w:eastAsia="仿宋_GB2312" w:hAnsi="宋体" w:cs="仿宋_GB2312"/>
                <w:kern w:val="0"/>
                <w:sz w:val="18"/>
                <w:szCs w:val="18"/>
              </w:rPr>
              <w:t xml:space="preserve">                                            </w:t>
            </w:r>
          </w:p>
        </w:tc>
        <w:tc>
          <w:tcPr>
            <w:tcW w:w="61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p>
        </w:tc>
      </w:tr>
      <w:tr w:rsidR="00273FFB">
        <w:trPr>
          <w:trHeight w:val="570"/>
          <w:jc w:val="center"/>
        </w:trPr>
        <w:tc>
          <w:tcPr>
            <w:tcW w:w="976"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939" w:type="dxa"/>
            <w:vMerge w:val="restart"/>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 xml:space="preserve">　</w:t>
            </w: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政府采购</w:t>
            </w:r>
          </w:p>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执行率</w:t>
            </w:r>
          </w:p>
        </w:tc>
        <w:tc>
          <w:tcPr>
            <w:tcW w:w="4171" w:type="dxa"/>
            <w:tcBorders>
              <w:top w:val="nil"/>
              <w:left w:val="nil"/>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政府采购执行率等于</w:t>
            </w:r>
            <w:r>
              <w:rPr>
                <w:rFonts w:ascii="仿宋_GB2312" w:eastAsia="仿宋_GB2312" w:hAnsi="宋体" w:cs="仿宋_GB2312"/>
                <w:kern w:val="0"/>
                <w:sz w:val="18"/>
                <w:szCs w:val="18"/>
              </w:rPr>
              <w:t>100%</w:t>
            </w:r>
            <w:r>
              <w:rPr>
                <w:rFonts w:ascii="仿宋_GB2312" w:eastAsia="仿宋_GB2312" w:hAnsi="宋体" w:cs="仿宋_GB2312" w:hint="eastAsia"/>
                <w:kern w:val="0"/>
                <w:sz w:val="18"/>
                <w:szCs w:val="18"/>
              </w:rPr>
              <w:t>的，得</w:t>
            </w:r>
            <w:r>
              <w:rPr>
                <w:rFonts w:ascii="仿宋_GB2312" w:eastAsia="仿宋_GB2312" w:hAnsi="宋体" w:cs="仿宋_GB2312"/>
                <w:kern w:val="0"/>
                <w:sz w:val="18"/>
                <w:szCs w:val="18"/>
              </w:rPr>
              <w:t>3</w:t>
            </w:r>
            <w:r>
              <w:rPr>
                <w:rFonts w:ascii="仿宋_GB2312" w:eastAsia="仿宋_GB2312" w:hAnsi="宋体" w:cs="仿宋_GB2312" w:hint="eastAsia"/>
                <w:kern w:val="0"/>
                <w:sz w:val="18"/>
                <w:szCs w:val="18"/>
              </w:rPr>
              <w:t>分；</w:t>
            </w:r>
            <w:r>
              <w:rPr>
                <w:rFonts w:ascii="仿宋_GB2312" w:eastAsia="仿宋_GB2312" w:hAnsi="宋体"/>
                <w:kern w:val="0"/>
                <w:sz w:val="18"/>
                <w:szCs w:val="18"/>
              </w:rPr>
              <w:br/>
            </w:r>
            <w:r>
              <w:rPr>
                <w:rFonts w:ascii="仿宋_GB2312" w:eastAsia="仿宋_GB2312" w:hAnsi="宋体" w:cs="仿宋_GB2312" w:hint="eastAsia"/>
                <w:kern w:val="0"/>
                <w:sz w:val="18"/>
                <w:szCs w:val="18"/>
              </w:rPr>
              <w:t>每减少一个百分点，扣</w:t>
            </w:r>
            <w:r>
              <w:rPr>
                <w:rFonts w:ascii="仿宋_GB2312" w:eastAsia="仿宋_GB2312" w:hAnsi="宋体" w:cs="仿宋_GB2312"/>
                <w:kern w:val="0"/>
                <w:sz w:val="18"/>
                <w:szCs w:val="18"/>
              </w:rPr>
              <w:t>0.2</w:t>
            </w:r>
            <w:r>
              <w:rPr>
                <w:rFonts w:ascii="仿宋_GB2312" w:eastAsia="仿宋_GB2312" w:hAnsi="宋体" w:cs="仿宋_GB2312"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p>
        </w:tc>
      </w:tr>
      <w:tr w:rsidR="00273FFB">
        <w:trPr>
          <w:trHeight w:val="630"/>
          <w:jc w:val="center"/>
        </w:trPr>
        <w:tc>
          <w:tcPr>
            <w:tcW w:w="976"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公务卡刷卡率</w:t>
            </w:r>
          </w:p>
        </w:tc>
        <w:tc>
          <w:tcPr>
            <w:tcW w:w="4171" w:type="dxa"/>
            <w:tcBorders>
              <w:top w:val="nil"/>
              <w:left w:val="nil"/>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cs="仿宋_GB2312"/>
                <w:kern w:val="0"/>
                <w:sz w:val="18"/>
                <w:szCs w:val="18"/>
              </w:rPr>
            </w:pPr>
            <w:r>
              <w:rPr>
                <w:rFonts w:ascii="仿宋_GB2312" w:eastAsia="仿宋_GB2312" w:hAnsi="宋体" w:cs="仿宋_GB2312" w:hint="eastAsia"/>
                <w:kern w:val="0"/>
                <w:sz w:val="18"/>
                <w:szCs w:val="18"/>
              </w:rPr>
              <w:t>公务卡刷卡率达</w:t>
            </w:r>
            <w:r>
              <w:rPr>
                <w:rFonts w:ascii="仿宋_GB2312" w:eastAsia="仿宋_GB2312" w:hAnsi="宋体" w:cs="仿宋_GB2312"/>
                <w:kern w:val="0"/>
                <w:sz w:val="18"/>
                <w:szCs w:val="18"/>
              </w:rPr>
              <w:t>50</w:t>
            </w:r>
            <w:r>
              <w:rPr>
                <w:rFonts w:ascii="仿宋_GB2312" w:eastAsia="仿宋_GB2312" w:hAnsi="宋体" w:cs="仿宋_GB2312" w:hint="eastAsia"/>
                <w:kern w:val="0"/>
                <w:sz w:val="18"/>
                <w:szCs w:val="18"/>
              </w:rPr>
              <w:t>％以上的，得</w:t>
            </w:r>
            <w:r>
              <w:rPr>
                <w:rFonts w:ascii="仿宋_GB2312" w:eastAsia="仿宋_GB2312" w:hAnsi="宋体" w:cs="仿宋_GB2312"/>
                <w:kern w:val="0"/>
                <w:sz w:val="18"/>
                <w:szCs w:val="18"/>
              </w:rPr>
              <w:t>3</w:t>
            </w:r>
            <w:r>
              <w:rPr>
                <w:rFonts w:ascii="仿宋_GB2312" w:eastAsia="仿宋_GB2312" w:hAnsi="宋体" w:cs="仿宋_GB2312" w:hint="eastAsia"/>
                <w:kern w:val="0"/>
                <w:sz w:val="18"/>
                <w:szCs w:val="18"/>
              </w:rPr>
              <w:t>分。</w:t>
            </w:r>
            <w:r>
              <w:rPr>
                <w:rFonts w:ascii="仿宋_GB2312" w:eastAsia="仿宋_GB2312" w:hAnsi="宋体"/>
                <w:kern w:val="0"/>
                <w:sz w:val="18"/>
                <w:szCs w:val="18"/>
              </w:rPr>
              <w:br/>
            </w:r>
            <w:r>
              <w:rPr>
                <w:rFonts w:ascii="仿宋_GB2312" w:eastAsia="仿宋_GB2312" w:hAnsi="宋体" w:cs="仿宋_GB2312" w:hint="eastAsia"/>
                <w:kern w:val="0"/>
                <w:sz w:val="18"/>
                <w:szCs w:val="18"/>
              </w:rPr>
              <w:t>每减少一个百分点，扣</w:t>
            </w:r>
            <w:r>
              <w:rPr>
                <w:rFonts w:ascii="仿宋_GB2312" w:eastAsia="仿宋_GB2312" w:hAnsi="宋体" w:cs="仿宋_GB2312"/>
                <w:kern w:val="0"/>
                <w:sz w:val="18"/>
                <w:szCs w:val="18"/>
              </w:rPr>
              <w:t>0.2</w:t>
            </w:r>
            <w:r>
              <w:rPr>
                <w:rFonts w:ascii="仿宋_GB2312" w:eastAsia="仿宋_GB2312" w:hAnsi="宋体" w:cs="仿宋_GB2312" w:hint="eastAsia"/>
                <w:kern w:val="0"/>
                <w:sz w:val="18"/>
                <w:szCs w:val="18"/>
              </w:rPr>
              <w:t>分，扣完为止。</w:t>
            </w:r>
            <w:r>
              <w:rPr>
                <w:rFonts w:ascii="仿宋_GB2312" w:eastAsia="仿宋_GB2312" w:hAnsi="宋体" w:cs="仿宋_GB2312"/>
                <w:kern w:val="0"/>
                <w:sz w:val="18"/>
                <w:szCs w:val="18"/>
              </w:rPr>
              <w:t xml:space="preserve">                                            </w:t>
            </w:r>
          </w:p>
        </w:tc>
        <w:tc>
          <w:tcPr>
            <w:tcW w:w="61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kern w:val="0"/>
                <w:sz w:val="18"/>
                <w:szCs w:val="18"/>
              </w:rPr>
              <w:t>0</w:t>
            </w:r>
          </w:p>
        </w:tc>
        <w:tc>
          <w:tcPr>
            <w:tcW w:w="108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乡镇还没实行公务卡消费</w:t>
            </w:r>
          </w:p>
        </w:tc>
      </w:tr>
      <w:tr w:rsidR="00273FFB">
        <w:trPr>
          <w:trHeight w:val="735"/>
          <w:jc w:val="center"/>
        </w:trPr>
        <w:tc>
          <w:tcPr>
            <w:tcW w:w="976"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939" w:type="dxa"/>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资产管理</w:t>
            </w:r>
            <w:r>
              <w:rPr>
                <w:rFonts w:ascii="仿宋_GB2312" w:eastAsia="仿宋_GB2312" w:hAnsi="宋体"/>
                <w:kern w:val="0"/>
                <w:sz w:val="18"/>
                <w:szCs w:val="18"/>
              </w:rPr>
              <w:br/>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10</w:t>
            </w:r>
            <w:r>
              <w:rPr>
                <w:rFonts w:ascii="仿宋_GB2312" w:eastAsia="仿宋_GB2312" w:hAnsi="宋体" w:cs="仿宋_GB2312" w:hint="eastAsia"/>
                <w:kern w:val="0"/>
                <w:sz w:val="18"/>
                <w:szCs w:val="18"/>
              </w:rPr>
              <w:t>分）</w:t>
            </w: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管理制度</w:t>
            </w:r>
            <w:r>
              <w:rPr>
                <w:rFonts w:ascii="仿宋_GB2312" w:eastAsia="仿宋_GB2312" w:hAnsi="宋体"/>
                <w:kern w:val="0"/>
                <w:sz w:val="18"/>
                <w:szCs w:val="18"/>
              </w:rPr>
              <w:br/>
            </w:r>
            <w:r>
              <w:rPr>
                <w:rFonts w:ascii="仿宋_GB2312" w:eastAsia="仿宋_GB2312" w:hAnsi="宋体" w:cs="仿宋_GB2312" w:hint="eastAsia"/>
                <w:kern w:val="0"/>
                <w:sz w:val="18"/>
                <w:szCs w:val="18"/>
              </w:rPr>
              <w:t>健全性</w:t>
            </w:r>
          </w:p>
        </w:tc>
        <w:tc>
          <w:tcPr>
            <w:tcW w:w="4171" w:type="dxa"/>
            <w:tcBorders>
              <w:top w:val="nil"/>
              <w:left w:val="nil"/>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cs="仿宋_GB2312"/>
                <w:kern w:val="0"/>
                <w:sz w:val="18"/>
                <w:szCs w:val="18"/>
              </w:rPr>
            </w:pPr>
            <w:r>
              <w:rPr>
                <w:rFonts w:ascii="仿宋_GB2312" w:eastAsia="仿宋_GB2312" w:hAnsi="宋体" w:cs="仿宋_GB2312" w:hint="eastAsia"/>
                <w:kern w:val="0"/>
                <w:sz w:val="18"/>
                <w:szCs w:val="18"/>
              </w:rPr>
              <w:t>①已制定或具有资产管理制度，且相关资产管理制度合法、合规、完整，</w:t>
            </w:r>
            <w:r>
              <w:rPr>
                <w:rFonts w:ascii="仿宋_GB2312" w:eastAsia="仿宋_GB2312" w:hAnsi="宋体" w:cs="仿宋_GB2312"/>
                <w:kern w:val="0"/>
                <w:sz w:val="18"/>
                <w:szCs w:val="18"/>
              </w:rPr>
              <w:t>2</w:t>
            </w:r>
            <w:r>
              <w:rPr>
                <w:rFonts w:ascii="仿宋_GB2312" w:eastAsia="仿宋_GB2312" w:hAnsi="宋体" w:cs="仿宋_GB2312" w:hint="eastAsia"/>
                <w:kern w:val="0"/>
                <w:sz w:val="18"/>
                <w:szCs w:val="18"/>
              </w:rPr>
              <w:t>分；</w:t>
            </w:r>
            <w:r>
              <w:rPr>
                <w:rFonts w:ascii="仿宋_GB2312" w:eastAsia="仿宋_GB2312" w:hAnsi="宋体"/>
                <w:kern w:val="0"/>
                <w:sz w:val="18"/>
                <w:szCs w:val="18"/>
              </w:rPr>
              <w:br/>
            </w:r>
            <w:r>
              <w:rPr>
                <w:rFonts w:ascii="仿宋_GB2312" w:eastAsia="仿宋_GB2312" w:hAnsi="宋体" w:cs="仿宋_GB2312" w:hint="eastAsia"/>
                <w:kern w:val="0"/>
                <w:sz w:val="18"/>
                <w:szCs w:val="18"/>
              </w:rPr>
              <w:t>②相关资产管理制度得到有效执行，</w:t>
            </w:r>
            <w:r>
              <w:rPr>
                <w:rFonts w:ascii="仿宋_GB2312" w:eastAsia="仿宋_GB2312" w:hAnsi="宋体" w:cs="仿宋_GB2312"/>
                <w:kern w:val="0"/>
                <w:sz w:val="18"/>
                <w:szCs w:val="18"/>
              </w:rPr>
              <w:t>1</w:t>
            </w:r>
            <w:r>
              <w:rPr>
                <w:rFonts w:ascii="仿宋_GB2312" w:eastAsia="仿宋_GB2312" w:hAnsi="宋体" w:cs="仿宋_GB2312" w:hint="eastAsia"/>
                <w:kern w:val="0"/>
                <w:sz w:val="18"/>
                <w:szCs w:val="18"/>
              </w:rPr>
              <w:t>分。</w:t>
            </w:r>
            <w:r>
              <w:rPr>
                <w:rFonts w:ascii="仿宋_GB2312" w:eastAsia="仿宋_GB2312" w:hAnsi="宋体" w:cs="仿宋_GB2312"/>
                <w:kern w:val="0"/>
                <w:sz w:val="18"/>
                <w:szCs w:val="18"/>
              </w:rPr>
              <w:t xml:space="preserve">                                           </w:t>
            </w:r>
          </w:p>
        </w:tc>
        <w:tc>
          <w:tcPr>
            <w:tcW w:w="61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p>
        </w:tc>
      </w:tr>
    </w:tbl>
    <w:p w:rsidR="00273FFB" w:rsidRDefault="00273FFB"/>
    <w:tbl>
      <w:tblPr>
        <w:tblW w:w="9894" w:type="dxa"/>
        <w:jc w:val="center"/>
        <w:tblLayout w:type="fixed"/>
        <w:tblLook w:val="00A0"/>
      </w:tblPr>
      <w:tblGrid>
        <w:gridCol w:w="976"/>
        <w:gridCol w:w="939"/>
        <w:gridCol w:w="1389"/>
        <w:gridCol w:w="4171"/>
        <w:gridCol w:w="619"/>
        <w:gridCol w:w="720"/>
        <w:gridCol w:w="1080"/>
      </w:tblGrid>
      <w:tr w:rsidR="00273FFB">
        <w:trPr>
          <w:trHeight w:val="609"/>
          <w:jc w:val="center"/>
        </w:trPr>
        <w:tc>
          <w:tcPr>
            <w:tcW w:w="976" w:type="dxa"/>
            <w:tcBorders>
              <w:top w:val="single" w:sz="4" w:space="0" w:color="auto"/>
              <w:left w:val="single" w:sz="4" w:space="0" w:color="auto"/>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一级指标</w:t>
            </w:r>
          </w:p>
        </w:tc>
        <w:tc>
          <w:tcPr>
            <w:tcW w:w="939" w:type="dxa"/>
            <w:tcBorders>
              <w:top w:val="single" w:sz="4" w:space="0" w:color="auto"/>
              <w:left w:val="single" w:sz="4" w:space="0" w:color="auto"/>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b/>
                <w:bCs/>
                <w:spacing w:val="-12"/>
                <w:kern w:val="0"/>
                <w:sz w:val="18"/>
                <w:szCs w:val="18"/>
              </w:rPr>
            </w:pPr>
            <w:r>
              <w:rPr>
                <w:rFonts w:ascii="仿宋_GB2312" w:eastAsia="仿宋_GB2312" w:hAnsi="宋体" w:cs="仿宋_GB2312" w:hint="eastAsia"/>
                <w:b/>
                <w:bCs/>
                <w:spacing w:val="-12"/>
                <w:kern w:val="0"/>
                <w:sz w:val="18"/>
                <w:szCs w:val="18"/>
              </w:rPr>
              <w:t>扣分原因和其他说明</w:t>
            </w:r>
          </w:p>
        </w:tc>
      </w:tr>
      <w:tr w:rsidR="00273FFB">
        <w:trPr>
          <w:trHeight w:val="2011"/>
          <w:jc w:val="center"/>
        </w:trPr>
        <w:tc>
          <w:tcPr>
            <w:tcW w:w="976" w:type="dxa"/>
            <w:vMerge w:val="restart"/>
            <w:tcBorders>
              <w:top w:val="single" w:sz="4" w:space="0" w:color="auto"/>
              <w:left w:val="single" w:sz="4" w:space="0" w:color="auto"/>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过</w:t>
            </w:r>
            <w:r>
              <w:rPr>
                <w:rFonts w:ascii="仿宋_GB2312" w:eastAsia="仿宋_GB2312" w:hAnsi="宋体" w:cs="仿宋_GB2312"/>
                <w:kern w:val="0"/>
                <w:sz w:val="18"/>
                <w:szCs w:val="18"/>
              </w:rPr>
              <w:t xml:space="preserve">  </w:t>
            </w:r>
            <w:r>
              <w:rPr>
                <w:rFonts w:ascii="仿宋_GB2312" w:eastAsia="仿宋_GB2312" w:hAnsi="宋体" w:cs="仿宋_GB2312" w:hint="eastAsia"/>
                <w:kern w:val="0"/>
                <w:sz w:val="18"/>
                <w:szCs w:val="18"/>
              </w:rPr>
              <w:t>程</w:t>
            </w:r>
          </w:p>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40</w:t>
            </w:r>
            <w:r>
              <w:rPr>
                <w:rFonts w:ascii="仿宋_GB2312" w:eastAsia="仿宋_GB2312" w:hAnsi="宋体" w:cs="仿宋_GB2312" w:hint="eastAsia"/>
                <w:kern w:val="0"/>
                <w:sz w:val="18"/>
                <w:szCs w:val="18"/>
              </w:rPr>
              <w:t>分）</w:t>
            </w:r>
          </w:p>
        </w:tc>
        <w:tc>
          <w:tcPr>
            <w:tcW w:w="939" w:type="dxa"/>
            <w:vMerge w:val="restart"/>
            <w:tcBorders>
              <w:top w:val="single" w:sz="4" w:space="0" w:color="auto"/>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资产管理</w:t>
            </w:r>
            <w:r>
              <w:rPr>
                <w:rFonts w:ascii="仿宋_GB2312" w:eastAsia="仿宋_GB2312" w:hAnsi="宋体"/>
                <w:kern w:val="0"/>
                <w:sz w:val="18"/>
                <w:szCs w:val="18"/>
              </w:rPr>
              <w:br/>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10</w:t>
            </w:r>
            <w:r>
              <w:rPr>
                <w:rFonts w:ascii="仿宋_GB2312" w:eastAsia="仿宋_GB2312" w:hAnsi="宋体" w:cs="仿宋_GB2312" w:hint="eastAsia"/>
                <w:kern w:val="0"/>
                <w:sz w:val="18"/>
                <w:szCs w:val="18"/>
              </w:rPr>
              <w:t>分）</w:t>
            </w:r>
          </w:p>
        </w:tc>
        <w:tc>
          <w:tcPr>
            <w:tcW w:w="1389" w:type="dxa"/>
            <w:tcBorders>
              <w:top w:val="single" w:sz="4" w:space="0" w:color="auto"/>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资产管理</w:t>
            </w:r>
            <w:r>
              <w:rPr>
                <w:rFonts w:ascii="仿宋_GB2312" w:eastAsia="仿宋_GB2312" w:hAnsi="宋体"/>
                <w:kern w:val="0"/>
                <w:sz w:val="18"/>
                <w:szCs w:val="18"/>
              </w:rPr>
              <w:br/>
            </w:r>
            <w:r>
              <w:rPr>
                <w:rFonts w:ascii="仿宋_GB2312" w:eastAsia="仿宋_GB2312" w:hAnsi="宋体" w:cs="仿宋_GB2312" w:hint="eastAsia"/>
                <w:kern w:val="0"/>
                <w:sz w:val="18"/>
                <w:szCs w:val="18"/>
              </w:rPr>
              <w:t>安全性</w:t>
            </w:r>
          </w:p>
        </w:tc>
        <w:tc>
          <w:tcPr>
            <w:tcW w:w="4171" w:type="dxa"/>
            <w:tcBorders>
              <w:top w:val="single" w:sz="4" w:space="0" w:color="auto"/>
              <w:left w:val="nil"/>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①资产保存完整；</w:t>
            </w:r>
            <w:r>
              <w:rPr>
                <w:rFonts w:ascii="仿宋_GB2312" w:eastAsia="仿宋_GB2312" w:hAnsi="宋体"/>
                <w:kern w:val="0"/>
                <w:sz w:val="18"/>
                <w:szCs w:val="18"/>
              </w:rPr>
              <w:br/>
            </w:r>
            <w:r>
              <w:rPr>
                <w:rFonts w:ascii="仿宋_GB2312" w:eastAsia="仿宋_GB2312" w:hAnsi="宋体" w:cs="仿宋_GB2312" w:hint="eastAsia"/>
                <w:kern w:val="0"/>
                <w:sz w:val="18"/>
                <w:szCs w:val="18"/>
              </w:rPr>
              <w:t>②资产配置合理；</w:t>
            </w:r>
            <w:r>
              <w:rPr>
                <w:rFonts w:ascii="仿宋_GB2312" w:eastAsia="仿宋_GB2312" w:hAnsi="宋体"/>
                <w:kern w:val="0"/>
                <w:sz w:val="18"/>
                <w:szCs w:val="18"/>
              </w:rPr>
              <w:br/>
            </w:r>
            <w:r>
              <w:rPr>
                <w:rFonts w:ascii="仿宋_GB2312" w:eastAsia="仿宋_GB2312" w:hAnsi="宋体" w:cs="仿宋_GB2312" w:hint="eastAsia"/>
                <w:kern w:val="0"/>
                <w:sz w:val="18"/>
                <w:szCs w:val="18"/>
              </w:rPr>
              <w:t>③资产处置规范；</w:t>
            </w:r>
            <w:r>
              <w:rPr>
                <w:rFonts w:ascii="仿宋_GB2312" w:eastAsia="仿宋_GB2312" w:hAnsi="宋体" w:cs="仿宋_GB2312"/>
                <w:kern w:val="0"/>
                <w:sz w:val="18"/>
                <w:szCs w:val="18"/>
              </w:rPr>
              <w:t xml:space="preserve"> </w:t>
            </w:r>
            <w:r>
              <w:rPr>
                <w:rFonts w:ascii="仿宋_GB2312" w:eastAsia="仿宋_GB2312" w:hAnsi="宋体" w:cs="仿宋_GB2312"/>
                <w:kern w:val="0"/>
                <w:sz w:val="18"/>
                <w:szCs w:val="18"/>
              </w:rPr>
              <w:br/>
            </w:r>
            <w:r>
              <w:rPr>
                <w:rFonts w:ascii="仿宋_GB2312" w:eastAsia="仿宋_GB2312" w:hAnsi="宋体" w:cs="仿宋_GB2312" w:hint="eastAsia"/>
                <w:kern w:val="0"/>
                <w:sz w:val="18"/>
                <w:szCs w:val="18"/>
              </w:rPr>
              <w:t>④资产账务管理合规，帐实相符；</w:t>
            </w:r>
            <w:r>
              <w:rPr>
                <w:rFonts w:ascii="仿宋_GB2312" w:eastAsia="仿宋_GB2312" w:hAnsi="宋体"/>
                <w:kern w:val="0"/>
                <w:sz w:val="18"/>
                <w:szCs w:val="18"/>
              </w:rPr>
              <w:br/>
            </w:r>
            <w:r>
              <w:rPr>
                <w:rFonts w:ascii="仿宋_GB2312" w:eastAsia="仿宋_GB2312" w:hAnsi="宋体" w:cs="仿宋_GB2312" w:hint="eastAsia"/>
                <w:kern w:val="0"/>
                <w:sz w:val="18"/>
                <w:szCs w:val="18"/>
              </w:rPr>
              <w:t>⑤资产有偿使用及处置收入及时足额上缴；</w:t>
            </w:r>
            <w:r>
              <w:rPr>
                <w:rFonts w:ascii="仿宋_GB2312" w:eastAsia="仿宋_GB2312" w:hAnsi="宋体"/>
                <w:kern w:val="0"/>
                <w:sz w:val="18"/>
                <w:szCs w:val="18"/>
              </w:rPr>
              <w:br/>
            </w:r>
            <w:r>
              <w:rPr>
                <w:rFonts w:ascii="仿宋_GB2312" w:eastAsia="仿宋_GB2312" w:hAnsi="宋体" w:cs="仿宋_GB2312" w:hint="eastAsia"/>
                <w:kern w:val="0"/>
                <w:sz w:val="18"/>
                <w:szCs w:val="18"/>
              </w:rPr>
              <w:t>以上情况每出现一例不符合有关要求的扣</w:t>
            </w:r>
            <w:r>
              <w:rPr>
                <w:rFonts w:ascii="仿宋_GB2312" w:eastAsia="仿宋_GB2312" w:hAnsi="宋体" w:cs="仿宋_GB2312"/>
                <w:kern w:val="0"/>
                <w:sz w:val="18"/>
                <w:szCs w:val="18"/>
              </w:rPr>
              <w:t>1</w:t>
            </w:r>
            <w:r>
              <w:rPr>
                <w:rFonts w:ascii="仿宋_GB2312" w:eastAsia="仿宋_GB2312" w:hAnsi="宋体" w:cs="仿宋_GB2312" w:hint="eastAsia"/>
                <w:kern w:val="0"/>
                <w:sz w:val="18"/>
                <w:szCs w:val="18"/>
              </w:rPr>
              <w:t>分，扣完为止。</w:t>
            </w:r>
          </w:p>
        </w:tc>
        <w:tc>
          <w:tcPr>
            <w:tcW w:w="619" w:type="dxa"/>
            <w:tcBorders>
              <w:top w:val="single" w:sz="4" w:space="0" w:color="auto"/>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4</w:t>
            </w:r>
          </w:p>
        </w:tc>
        <w:tc>
          <w:tcPr>
            <w:tcW w:w="720" w:type="dxa"/>
            <w:tcBorders>
              <w:top w:val="single" w:sz="4" w:space="0" w:color="auto"/>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kern w:val="0"/>
                <w:sz w:val="18"/>
                <w:szCs w:val="18"/>
              </w:rPr>
              <w:t>4</w:t>
            </w:r>
          </w:p>
        </w:tc>
        <w:tc>
          <w:tcPr>
            <w:tcW w:w="1080" w:type="dxa"/>
            <w:tcBorders>
              <w:top w:val="single" w:sz="4" w:space="0" w:color="auto"/>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p>
        </w:tc>
      </w:tr>
      <w:tr w:rsidR="00273FFB">
        <w:trPr>
          <w:trHeight w:val="774"/>
          <w:jc w:val="center"/>
        </w:trPr>
        <w:tc>
          <w:tcPr>
            <w:tcW w:w="976"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固定资产</w:t>
            </w:r>
            <w:r>
              <w:rPr>
                <w:rFonts w:ascii="仿宋_GB2312" w:eastAsia="仿宋_GB2312" w:hAnsi="宋体"/>
                <w:kern w:val="0"/>
                <w:sz w:val="18"/>
                <w:szCs w:val="18"/>
              </w:rPr>
              <w:br/>
            </w:r>
            <w:r>
              <w:rPr>
                <w:rFonts w:ascii="仿宋_GB2312" w:eastAsia="仿宋_GB2312" w:hAnsi="宋体" w:cs="仿宋_GB2312" w:hint="eastAsia"/>
                <w:kern w:val="0"/>
                <w:sz w:val="18"/>
                <w:szCs w:val="18"/>
              </w:rPr>
              <w:t>利用率</w:t>
            </w:r>
          </w:p>
        </w:tc>
        <w:tc>
          <w:tcPr>
            <w:tcW w:w="4171" w:type="dxa"/>
            <w:tcBorders>
              <w:top w:val="nil"/>
              <w:left w:val="nil"/>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每低于</w:t>
            </w:r>
            <w:r>
              <w:rPr>
                <w:rFonts w:ascii="仿宋_GB2312" w:eastAsia="仿宋_GB2312" w:hAnsi="宋体" w:cs="仿宋_GB2312"/>
                <w:kern w:val="0"/>
                <w:sz w:val="18"/>
                <w:szCs w:val="18"/>
              </w:rPr>
              <w:t>100%</w:t>
            </w:r>
            <w:r>
              <w:rPr>
                <w:rFonts w:ascii="仿宋_GB2312" w:eastAsia="仿宋_GB2312" w:hAnsi="宋体" w:cs="仿宋_GB2312" w:hint="eastAsia"/>
                <w:kern w:val="0"/>
                <w:sz w:val="18"/>
                <w:szCs w:val="18"/>
              </w:rPr>
              <w:t>一个百分点扣</w:t>
            </w:r>
            <w:r>
              <w:rPr>
                <w:rFonts w:ascii="仿宋_GB2312" w:eastAsia="仿宋_GB2312" w:hAnsi="宋体" w:cs="仿宋_GB2312"/>
                <w:kern w:val="0"/>
                <w:sz w:val="18"/>
                <w:szCs w:val="18"/>
              </w:rPr>
              <w:t>0.1</w:t>
            </w:r>
            <w:r>
              <w:rPr>
                <w:rFonts w:ascii="仿宋_GB2312" w:eastAsia="仿宋_GB2312" w:hAnsi="宋体" w:cs="仿宋_GB2312"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p>
        </w:tc>
      </w:tr>
      <w:tr w:rsidR="00273FFB">
        <w:trPr>
          <w:trHeight w:val="900"/>
          <w:jc w:val="center"/>
        </w:trPr>
        <w:tc>
          <w:tcPr>
            <w:tcW w:w="976" w:type="dxa"/>
            <w:vMerge w:val="restart"/>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产</w:t>
            </w:r>
            <w:r>
              <w:rPr>
                <w:rFonts w:ascii="仿宋_GB2312" w:eastAsia="仿宋_GB2312" w:hAnsi="宋体" w:cs="仿宋_GB2312"/>
                <w:kern w:val="0"/>
                <w:sz w:val="18"/>
                <w:szCs w:val="18"/>
              </w:rPr>
              <w:t xml:space="preserve">  </w:t>
            </w:r>
            <w:r>
              <w:rPr>
                <w:rFonts w:ascii="仿宋_GB2312" w:eastAsia="仿宋_GB2312" w:hAnsi="宋体" w:cs="仿宋_GB2312" w:hint="eastAsia"/>
                <w:kern w:val="0"/>
                <w:sz w:val="18"/>
                <w:szCs w:val="18"/>
              </w:rPr>
              <w:t>出（</w:t>
            </w:r>
            <w:r>
              <w:rPr>
                <w:rFonts w:ascii="仿宋_GB2312" w:eastAsia="仿宋_GB2312" w:hAnsi="宋体" w:cs="仿宋_GB2312"/>
                <w:kern w:val="0"/>
                <w:sz w:val="18"/>
                <w:szCs w:val="18"/>
              </w:rPr>
              <w:t>25</w:t>
            </w:r>
            <w:r>
              <w:rPr>
                <w:rFonts w:ascii="仿宋_GB2312" w:eastAsia="仿宋_GB2312" w:hAnsi="宋体" w:cs="仿宋_GB2312" w:hint="eastAsia"/>
                <w:kern w:val="0"/>
                <w:sz w:val="18"/>
                <w:szCs w:val="18"/>
              </w:rPr>
              <w:t>分）</w:t>
            </w:r>
          </w:p>
        </w:tc>
        <w:tc>
          <w:tcPr>
            <w:tcW w:w="939" w:type="dxa"/>
            <w:vMerge w:val="restart"/>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职责履行</w:t>
            </w:r>
            <w:r>
              <w:rPr>
                <w:rFonts w:ascii="仿宋_GB2312" w:eastAsia="仿宋_GB2312" w:hAnsi="宋体"/>
                <w:kern w:val="0"/>
                <w:sz w:val="18"/>
                <w:szCs w:val="18"/>
              </w:rPr>
              <w:br/>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25</w:t>
            </w:r>
            <w:r>
              <w:rPr>
                <w:rFonts w:ascii="仿宋_GB2312" w:eastAsia="仿宋_GB2312" w:hAnsi="宋体" w:cs="仿宋_GB2312" w:hint="eastAsia"/>
                <w:kern w:val="0"/>
                <w:sz w:val="18"/>
                <w:szCs w:val="18"/>
              </w:rPr>
              <w:t>分）</w:t>
            </w: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推进全面小康建设指标任务完成情况</w:t>
            </w:r>
          </w:p>
        </w:tc>
        <w:tc>
          <w:tcPr>
            <w:tcW w:w="4171" w:type="dxa"/>
            <w:vMerge w:val="restart"/>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此项指标根据《中共岳阳区委</w:t>
            </w:r>
            <w:r>
              <w:rPr>
                <w:rFonts w:ascii="仿宋_GB2312" w:eastAsia="仿宋_GB2312" w:hAnsi="宋体" w:cs="仿宋_GB2312"/>
                <w:kern w:val="0"/>
                <w:sz w:val="18"/>
                <w:szCs w:val="18"/>
              </w:rPr>
              <w:t xml:space="preserve"> </w:t>
            </w:r>
            <w:r>
              <w:rPr>
                <w:rFonts w:ascii="仿宋_GB2312" w:eastAsia="仿宋_GB2312" w:hAnsi="宋体" w:cs="仿宋_GB2312" w:hint="eastAsia"/>
                <w:kern w:val="0"/>
                <w:sz w:val="18"/>
                <w:szCs w:val="18"/>
              </w:rPr>
              <w:t>岳阳区人民政府</w:t>
            </w:r>
            <w:r>
              <w:rPr>
                <w:rFonts w:ascii="仿宋_GB2312" w:eastAsia="仿宋_GB2312" w:hAnsi="宋体" w:cs="仿宋_GB2312"/>
                <w:kern w:val="0"/>
                <w:sz w:val="18"/>
                <w:szCs w:val="18"/>
              </w:rPr>
              <w:t xml:space="preserve"> </w:t>
            </w:r>
            <w:r>
              <w:rPr>
                <w:rFonts w:ascii="仿宋_GB2312" w:eastAsia="仿宋_GB2312" w:hAnsi="宋体" w:cs="仿宋_GB2312" w:hint="eastAsia"/>
                <w:kern w:val="0"/>
                <w:sz w:val="18"/>
                <w:szCs w:val="18"/>
              </w:rPr>
              <w:t>关于做好岳阳区加快推进湖南发展新增长极建设</w:t>
            </w:r>
            <w:r>
              <w:rPr>
                <w:rFonts w:ascii="仿宋_GB2312" w:eastAsia="仿宋_GB2312" w:hAnsi="宋体" w:cs="仿宋_GB2312"/>
                <w:kern w:val="0"/>
                <w:sz w:val="18"/>
                <w:szCs w:val="18"/>
              </w:rPr>
              <w:t>2015</w:t>
            </w:r>
            <w:r>
              <w:rPr>
                <w:rFonts w:ascii="仿宋_GB2312" w:eastAsia="仿宋_GB2312" w:hAnsi="宋体" w:cs="仿宋_GB2312" w:hint="eastAsia"/>
                <w:kern w:val="0"/>
                <w:sz w:val="18"/>
                <w:szCs w:val="18"/>
              </w:rPr>
              <w:t>年度综合绩效考评工作的通知》（岳发〔</w:t>
            </w:r>
            <w:r>
              <w:rPr>
                <w:rFonts w:ascii="仿宋_GB2312" w:eastAsia="仿宋_GB2312" w:hAnsi="宋体" w:cs="仿宋_GB2312"/>
                <w:kern w:val="0"/>
                <w:sz w:val="18"/>
                <w:szCs w:val="18"/>
              </w:rPr>
              <w:t>2015</w:t>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11</w:t>
            </w:r>
            <w:r>
              <w:rPr>
                <w:rFonts w:ascii="仿宋_GB2312" w:eastAsia="仿宋_GB2312" w:hAnsi="宋体" w:cs="仿宋_GB2312" w:hint="eastAsia"/>
                <w:kern w:val="0"/>
                <w:sz w:val="18"/>
                <w:szCs w:val="18"/>
              </w:rPr>
              <w:t>号）和《中共岳阳区委</w:t>
            </w:r>
            <w:r>
              <w:rPr>
                <w:rFonts w:ascii="仿宋_GB2312" w:eastAsia="仿宋_GB2312" w:hAnsi="宋体" w:cs="仿宋_GB2312"/>
                <w:kern w:val="0"/>
                <w:sz w:val="18"/>
                <w:szCs w:val="18"/>
              </w:rPr>
              <w:t xml:space="preserve"> </w:t>
            </w:r>
            <w:r>
              <w:rPr>
                <w:rFonts w:ascii="仿宋_GB2312" w:eastAsia="仿宋_GB2312" w:hAnsi="宋体" w:cs="仿宋_GB2312" w:hint="eastAsia"/>
                <w:kern w:val="0"/>
                <w:sz w:val="18"/>
                <w:szCs w:val="18"/>
              </w:rPr>
              <w:t>岳阳区人民政府</w:t>
            </w:r>
            <w:r>
              <w:rPr>
                <w:rFonts w:ascii="仿宋_GB2312" w:eastAsia="仿宋_GB2312" w:hAnsi="宋体" w:cs="仿宋_GB2312"/>
                <w:kern w:val="0"/>
                <w:sz w:val="18"/>
                <w:szCs w:val="18"/>
              </w:rPr>
              <w:t xml:space="preserve"> </w:t>
            </w:r>
            <w:r>
              <w:rPr>
                <w:rFonts w:ascii="仿宋_GB2312" w:eastAsia="仿宋_GB2312" w:hAnsi="宋体" w:cs="仿宋_GB2312" w:hint="eastAsia"/>
                <w:kern w:val="0"/>
                <w:sz w:val="18"/>
                <w:szCs w:val="18"/>
              </w:rPr>
              <w:t>关于做好</w:t>
            </w:r>
            <w:r>
              <w:rPr>
                <w:rFonts w:ascii="仿宋_GB2312" w:eastAsia="仿宋_GB2312" w:hAnsi="宋体" w:cs="仿宋_GB2312"/>
                <w:kern w:val="0"/>
                <w:sz w:val="18"/>
                <w:szCs w:val="18"/>
              </w:rPr>
              <w:t>2015</w:t>
            </w:r>
            <w:r>
              <w:rPr>
                <w:rFonts w:ascii="仿宋_GB2312" w:eastAsia="仿宋_GB2312" w:hAnsi="宋体" w:cs="仿宋_GB2312" w:hint="eastAsia"/>
                <w:kern w:val="0"/>
                <w:sz w:val="18"/>
                <w:szCs w:val="18"/>
              </w:rPr>
              <w:t>年度综合绩效考评工作的补充通知》（岳发〔</w:t>
            </w:r>
            <w:r>
              <w:rPr>
                <w:rFonts w:ascii="仿宋_GB2312" w:eastAsia="仿宋_GB2312" w:hAnsi="宋体" w:cs="仿宋_GB2312"/>
                <w:kern w:val="0"/>
                <w:sz w:val="18"/>
                <w:szCs w:val="18"/>
              </w:rPr>
              <w:t>2015</w:t>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19</w:t>
            </w:r>
            <w:r>
              <w:rPr>
                <w:rFonts w:ascii="仿宋_GB2312" w:eastAsia="仿宋_GB2312" w:hAnsi="宋体" w:cs="仿宋_GB2312" w:hint="eastAsia"/>
                <w:kern w:val="0"/>
                <w:sz w:val="18"/>
                <w:szCs w:val="18"/>
              </w:rPr>
              <w:t>号）附件</w:t>
            </w:r>
            <w:r>
              <w:rPr>
                <w:rFonts w:ascii="仿宋_GB2312" w:eastAsia="仿宋_GB2312" w:hAnsi="宋体" w:cs="仿宋_GB2312"/>
                <w:kern w:val="0"/>
                <w:sz w:val="18"/>
                <w:szCs w:val="18"/>
              </w:rPr>
              <w:t>2</w:t>
            </w:r>
            <w:r>
              <w:rPr>
                <w:rFonts w:ascii="仿宋_GB2312" w:eastAsia="仿宋_GB2312" w:hAnsi="宋体" w:cs="仿宋_GB2312" w:hint="eastAsia"/>
                <w:kern w:val="0"/>
                <w:sz w:val="18"/>
                <w:szCs w:val="18"/>
              </w:rPr>
              <w:t>第一大项“工作实绩指标”（</w:t>
            </w:r>
            <w:r>
              <w:rPr>
                <w:rFonts w:ascii="仿宋_GB2312" w:eastAsia="仿宋_GB2312" w:hAnsi="宋体" w:cs="仿宋_GB2312"/>
                <w:kern w:val="0"/>
                <w:sz w:val="18"/>
                <w:szCs w:val="18"/>
              </w:rPr>
              <w:t>700</w:t>
            </w:r>
            <w:r>
              <w:rPr>
                <w:rFonts w:ascii="仿宋_GB2312" w:eastAsia="仿宋_GB2312" w:hAnsi="宋体" w:cs="仿宋_GB2312" w:hint="eastAsia"/>
                <w:kern w:val="0"/>
                <w:sz w:val="18"/>
                <w:szCs w:val="18"/>
              </w:rPr>
              <w:t>分）考核内容设置。</w:t>
            </w:r>
            <w:r>
              <w:rPr>
                <w:rFonts w:ascii="仿宋_GB2312" w:eastAsia="仿宋_GB2312" w:hAnsi="宋体"/>
                <w:kern w:val="0"/>
                <w:sz w:val="18"/>
                <w:szCs w:val="18"/>
              </w:rPr>
              <w:br/>
            </w:r>
            <w:r>
              <w:rPr>
                <w:rFonts w:ascii="仿宋_GB2312" w:eastAsia="仿宋_GB2312" w:hAnsi="宋体" w:cs="仿宋_GB2312" w:hint="eastAsia"/>
                <w:kern w:val="0"/>
                <w:sz w:val="18"/>
                <w:szCs w:val="18"/>
              </w:rPr>
              <w:t>部门单位应根据部门实际进行调整，并将其细化成相应的个性化指标。</w:t>
            </w:r>
          </w:p>
        </w:tc>
        <w:tc>
          <w:tcPr>
            <w:tcW w:w="61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p>
        </w:tc>
      </w:tr>
      <w:tr w:rsidR="00273FFB">
        <w:trPr>
          <w:trHeight w:val="900"/>
          <w:jc w:val="center"/>
        </w:trPr>
        <w:tc>
          <w:tcPr>
            <w:tcW w:w="976"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建设湖南新增极目标任务完成情况</w:t>
            </w:r>
          </w:p>
        </w:tc>
        <w:tc>
          <w:tcPr>
            <w:tcW w:w="4171"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61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7</w:t>
            </w:r>
          </w:p>
        </w:tc>
        <w:tc>
          <w:tcPr>
            <w:tcW w:w="72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kern w:val="0"/>
                <w:sz w:val="18"/>
                <w:szCs w:val="18"/>
              </w:rPr>
              <w:t>7</w:t>
            </w:r>
          </w:p>
        </w:tc>
        <w:tc>
          <w:tcPr>
            <w:tcW w:w="108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p>
        </w:tc>
      </w:tr>
      <w:tr w:rsidR="00273FFB">
        <w:trPr>
          <w:trHeight w:val="900"/>
          <w:jc w:val="center"/>
        </w:trPr>
        <w:tc>
          <w:tcPr>
            <w:tcW w:w="976"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《政府工作报告》目标任务完成情况</w:t>
            </w:r>
          </w:p>
        </w:tc>
        <w:tc>
          <w:tcPr>
            <w:tcW w:w="4171"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61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p>
        </w:tc>
      </w:tr>
      <w:tr w:rsidR="00273FFB">
        <w:trPr>
          <w:trHeight w:val="680"/>
          <w:jc w:val="center"/>
        </w:trPr>
        <w:tc>
          <w:tcPr>
            <w:tcW w:w="976"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省区重点民生实事完成情况</w:t>
            </w:r>
          </w:p>
        </w:tc>
        <w:tc>
          <w:tcPr>
            <w:tcW w:w="4171"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61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p>
        </w:tc>
      </w:tr>
      <w:tr w:rsidR="00273FFB">
        <w:trPr>
          <w:trHeight w:val="900"/>
          <w:jc w:val="center"/>
        </w:trPr>
        <w:tc>
          <w:tcPr>
            <w:tcW w:w="976"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省区重点工程和重大项目建设完成情况</w:t>
            </w:r>
          </w:p>
        </w:tc>
        <w:tc>
          <w:tcPr>
            <w:tcW w:w="4171"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61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p>
        </w:tc>
      </w:tr>
      <w:tr w:rsidR="00273FFB">
        <w:trPr>
          <w:trHeight w:val="800"/>
          <w:jc w:val="center"/>
        </w:trPr>
        <w:tc>
          <w:tcPr>
            <w:tcW w:w="976"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其他工作实绩指标完成情况</w:t>
            </w:r>
          </w:p>
        </w:tc>
        <w:tc>
          <w:tcPr>
            <w:tcW w:w="4171"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61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4</w:t>
            </w:r>
          </w:p>
        </w:tc>
        <w:tc>
          <w:tcPr>
            <w:tcW w:w="72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kern w:val="0"/>
                <w:sz w:val="18"/>
                <w:szCs w:val="18"/>
              </w:rPr>
              <w:t>4</w:t>
            </w:r>
          </w:p>
        </w:tc>
        <w:tc>
          <w:tcPr>
            <w:tcW w:w="108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p>
        </w:tc>
      </w:tr>
      <w:tr w:rsidR="00273FFB">
        <w:trPr>
          <w:trHeight w:val="600"/>
          <w:jc w:val="center"/>
        </w:trPr>
        <w:tc>
          <w:tcPr>
            <w:tcW w:w="976" w:type="dxa"/>
            <w:vMerge w:val="restart"/>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效</w:t>
            </w:r>
            <w:r>
              <w:rPr>
                <w:rFonts w:ascii="仿宋_GB2312" w:eastAsia="仿宋_GB2312" w:hAnsi="宋体" w:cs="仿宋_GB2312"/>
                <w:kern w:val="0"/>
                <w:sz w:val="18"/>
                <w:szCs w:val="18"/>
              </w:rPr>
              <w:t xml:space="preserve">  </w:t>
            </w:r>
            <w:r>
              <w:rPr>
                <w:rFonts w:ascii="仿宋_GB2312" w:eastAsia="仿宋_GB2312" w:hAnsi="宋体" w:cs="仿宋_GB2312" w:hint="eastAsia"/>
                <w:kern w:val="0"/>
                <w:sz w:val="18"/>
                <w:szCs w:val="18"/>
              </w:rPr>
              <w:t>果</w:t>
            </w:r>
            <w:r>
              <w:rPr>
                <w:rFonts w:ascii="仿宋_GB2312" w:eastAsia="仿宋_GB2312" w:hAnsi="宋体"/>
                <w:kern w:val="0"/>
                <w:sz w:val="18"/>
                <w:szCs w:val="18"/>
              </w:rPr>
              <w:br/>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20</w:t>
            </w:r>
            <w:r>
              <w:rPr>
                <w:rFonts w:ascii="仿宋_GB2312" w:eastAsia="仿宋_GB2312" w:hAnsi="宋体" w:cs="仿宋_GB2312" w:hint="eastAsia"/>
                <w:kern w:val="0"/>
                <w:sz w:val="18"/>
                <w:szCs w:val="18"/>
              </w:rPr>
              <w:t>分）</w:t>
            </w:r>
          </w:p>
        </w:tc>
        <w:tc>
          <w:tcPr>
            <w:tcW w:w="939" w:type="dxa"/>
            <w:vMerge w:val="restart"/>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履职效益</w:t>
            </w:r>
            <w:r>
              <w:rPr>
                <w:rFonts w:ascii="仿宋_GB2312" w:eastAsia="仿宋_GB2312" w:hAnsi="宋体"/>
                <w:kern w:val="0"/>
                <w:sz w:val="18"/>
                <w:szCs w:val="18"/>
              </w:rPr>
              <w:br/>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20</w:t>
            </w:r>
            <w:r>
              <w:rPr>
                <w:rFonts w:ascii="仿宋_GB2312" w:eastAsia="仿宋_GB2312" w:hAnsi="宋体" w:cs="仿宋_GB2312" w:hint="eastAsia"/>
                <w:kern w:val="0"/>
                <w:sz w:val="18"/>
                <w:szCs w:val="18"/>
              </w:rPr>
              <w:t>分）</w:t>
            </w: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经济效益</w:t>
            </w:r>
          </w:p>
        </w:tc>
        <w:tc>
          <w:tcPr>
            <w:tcW w:w="4171" w:type="dxa"/>
            <w:vMerge w:val="restart"/>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此三项指标为设置部门整体支出绩效评价指标时必须考虑的共性要素。</w:t>
            </w:r>
          </w:p>
          <w:p w:rsidR="00273FFB" w:rsidRDefault="00273FF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15</w:t>
            </w:r>
          </w:p>
        </w:tc>
        <w:tc>
          <w:tcPr>
            <w:tcW w:w="72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p>
        </w:tc>
      </w:tr>
      <w:tr w:rsidR="00273FFB">
        <w:trPr>
          <w:trHeight w:val="600"/>
          <w:jc w:val="center"/>
        </w:trPr>
        <w:tc>
          <w:tcPr>
            <w:tcW w:w="976"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社会效益</w:t>
            </w:r>
          </w:p>
        </w:tc>
        <w:tc>
          <w:tcPr>
            <w:tcW w:w="4171"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619"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p>
        </w:tc>
      </w:tr>
      <w:tr w:rsidR="00273FFB">
        <w:trPr>
          <w:trHeight w:val="600"/>
          <w:jc w:val="center"/>
        </w:trPr>
        <w:tc>
          <w:tcPr>
            <w:tcW w:w="976"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生态效益</w:t>
            </w:r>
          </w:p>
        </w:tc>
        <w:tc>
          <w:tcPr>
            <w:tcW w:w="4171"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619"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273FFB" w:rsidRDefault="00273FFB">
            <w:pPr>
              <w:widowControl/>
              <w:spacing w:line="240" w:lineRule="exact"/>
              <w:jc w:val="center"/>
              <w:rPr>
                <w:rFonts w:ascii="仿宋_GB2312" w:eastAsia="仿宋_GB2312" w:hAnsi="宋体"/>
                <w:kern w:val="0"/>
                <w:sz w:val="18"/>
                <w:szCs w:val="18"/>
              </w:rPr>
            </w:pPr>
          </w:p>
        </w:tc>
      </w:tr>
      <w:tr w:rsidR="00273FFB">
        <w:trPr>
          <w:trHeight w:val="1113"/>
          <w:jc w:val="center"/>
        </w:trPr>
        <w:tc>
          <w:tcPr>
            <w:tcW w:w="976"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社会公众或服务对象满意度</w:t>
            </w:r>
          </w:p>
        </w:tc>
        <w:tc>
          <w:tcPr>
            <w:tcW w:w="4171" w:type="dxa"/>
            <w:tcBorders>
              <w:top w:val="nil"/>
              <w:left w:val="nil"/>
              <w:bottom w:val="single" w:sz="4" w:space="0" w:color="auto"/>
              <w:right w:val="single" w:sz="4" w:space="0" w:color="auto"/>
            </w:tcBorders>
            <w:vAlign w:val="center"/>
          </w:tcPr>
          <w:p w:rsidR="00273FFB" w:rsidRDefault="00273FFB">
            <w:pPr>
              <w:widowControl/>
              <w:spacing w:line="240" w:lineRule="exact"/>
              <w:jc w:val="left"/>
              <w:rPr>
                <w:rFonts w:ascii="仿宋_GB2312" w:eastAsia="仿宋_GB2312" w:hAnsi="宋体"/>
                <w:kern w:val="0"/>
                <w:sz w:val="18"/>
                <w:szCs w:val="18"/>
              </w:rPr>
            </w:pPr>
            <w:r>
              <w:rPr>
                <w:rFonts w:ascii="仿宋_GB2312" w:eastAsia="仿宋_GB2312" w:hAnsi="宋体" w:cs="仿宋_GB2312"/>
                <w:kern w:val="0"/>
                <w:sz w:val="18"/>
                <w:szCs w:val="18"/>
              </w:rPr>
              <w:t>95%</w:t>
            </w:r>
            <w:r>
              <w:rPr>
                <w:rFonts w:ascii="仿宋_GB2312" w:eastAsia="仿宋_GB2312" w:hAnsi="宋体" w:cs="仿宋_GB2312" w:hint="eastAsia"/>
                <w:kern w:val="0"/>
                <w:sz w:val="18"/>
                <w:szCs w:val="18"/>
              </w:rPr>
              <w:t>（含）以上计</w:t>
            </w:r>
            <w:r>
              <w:rPr>
                <w:rFonts w:ascii="仿宋_GB2312" w:eastAsia="仿宋_GB2312" w:hAnsi="宋体" w:cs="仿宋_GB2312"/>
                <w:kern w:val="0"/>
                <w:sz w:val="18"/>
                <w:szCs w:val="18"/>
              </w:rPr>
              <w:t>5</w:t>
            </w:r>
            <w:r>
              <w:rPr>
                <w:rFonts w:ascii="仿宋_GB2312" w:eastAsia="仿宋_GB2312" w:hAnsi="宋体" w:cs="仿宋_GB2312" w:hint="eastAsia"/>
                <w:kern w:val="0"/>
                <w:sz w:val="18"/>
                <w:szCs w:val="18"/>
              </w:rPr>
              <w:t>分；</w:t>
            </w:r>
          </w:p>
          <w:p w:rsidR="00273FFB" w:rsidRDefault="00273FFB">
            <w:pPr>
              <w:widowControl/>
              <w:spacing w:line="240" w:lineRule="exact"/>
              <w:jc w:val="left"/>
              <w:rPr>
                <w:rFonts w:ascii="仿宋_GB2312" w:eastAsia="仿宋_GB2312" w:hAnsi="宋体"/>
                <w:kern w:val="0"/>
                <w:sz w:val="18"/>
                <w:szCs w:val="18"/>
              </w:rPr>
            </w:pPr>
            <w:r>
              <w:rPr>
                <w:rFonts w:ascii="仿宋_GB2312" w:eastAsia="仿宋_GB2312" w:hAnsi="宋体" w:cs="仿宋_GB2312"/>
                <w:kern w:val="0"/>
                <w:sz w:val="18"/>
                <w:szCs w:val="18"/>
              </w:rPr>
              <w:t>85%</w:t>
            </w:r>
            <w:r>
              <w:rPr>
                <w:rFonts w:ascii="仿宋_GB2312" w:eastAsia="仿宋_GB2312" w:hAnsi="宋体" w:cs="仿宋_GB2312" w:hint="eastAsia"/>
                <w:kern w:val="0"/>
                <w:sz w:val="18"/>
                <w:szCs w:val="18"/>
              </w:rPr>
              <w:t>（含）</w:t>
            </w:r>
            <w:r>
              <w:rPr>
                <w:rFonts w:ascii="仿宋_GB2312" w:eastAsia="仿宋_GB2312" w:hAnsi="宋体" w:cs="仿宋_GB2312"/>
                <w:kern w:val="0"/>
                <w:sz w:val="18"/>
                <w:szCs w:val="18"/>
              </w:rPr>
              <w:t>-95%</w:t>
            </w:r>
            <w:r>
              <w:rPr>
                <w:rFonts w:ascii="仿宋_GB2312" w:eastAsia="仿宋_GB2312" w:hAnsi="宋体" w:cs="仿宋_GB2312" w:hint="eastAsia"/>
                <w:kern w:val="0"/>
                <w:sz w:val="18"/>
                <w:szCs w:val="18"/>
              </w:rPr>
              <w:t>，计</w:t>
            </w:r>
            <w:r>
              <w:rPr>
                <w:rFonts w:ascii="仿宋_GB2312" w:eastAsia="仿宋_GB2312" w:hAnsi="宋体" w:cs="仿宋_GB2312"/>
                <w:kern w:val="0"/>
                <w:sz w:val="18"/>
                <w:szCs w:val="18"/>
              </w:rPr>
              <w:t>3</w:t>
            </w:r>
            <w:r>
              <w:rPr>
                <w:rFonts w:ascii="仿宋_GB2312" w:eastAsia="仿宋_GB2312" w:hAnsi="宋体" w:cs="仿宋_GB2312" w:hint="eastAsia"/>
                <w:kern w:val="0"/>
                <w:sz w:val="18"/>
                <w:szCs w:val="18"/>
              </w:rPr>
              <w:t>分；</w:t>
            </w:r>
          </w:p>
          <w:p w:rsidR="00273FFB" w:rsidRDefault="00273FFB">
            <w:pPr>
              <w:widowControl/>
              <w:spacing w:line="240" w:lineRule="exact"/>
              <w:jc w:val="left"/>
              <w:rPr>
                <w:rFonts w:ascii="仿宋_GB2312" w:eastAsia="仿宋_GB2312" w:hAnsi="宋体"/>
                <w:kern w:val="0"/>
                <w:sz w:val="18"/>
                <w:szCs w:val="18"/>
              </w:rPr>
            </w:pPr>
            <w:r>
              <w:rPr>
                <w:rFonts w:ascii="仿宋_GB2312" w:eastAsia="仿宋_GB2312" w:hAnsi="宋体" w:cs="仿宋_GB2312"/>
                <w:kern w:val="0"/>
                <w:sz w:val="18"/>
                <w:szCs w:val="18"/>
              </w:rPr>
              <w:t>75%</w:t>
            </w:r>
            <w:r>
              <w:rPr>
                <w:rFonts w:ascii="仿宋_GB2312" w:eastAsia="仿宋_GB2312" w:hAnsi="宋体" w:cs="仿宋_GB2312" w:hint="eastAsia"/>
                <w:kern w:val="0"/>
                <w:sz w:val="18"/>
                <w:szCs w:val="18"/>
              </w:rPr>
              <w:t>（含）</w:t>
            </w:r>
            <w:r>
              <w:rPr>
                <w:rFonts w:ascii="仿宋_GB2312" w:eastAsia="仿宋_GB2312" w:hAnsi="宋体" w:cs="仿宋_GB2312"/>
                <w:kern w:val="0"/>
                <w:sz w:val="18"/>
                <w:szCs w:val="18"/>
              </w:rPr>
              <w:t>-85%</w:t>
            </w:r>
            <w:r>
              <w:rPr>
                <w:rFonts w:ascii="仿宋_GB2312" w:eastAsia="仿宋_GB2312" w:hAnsi="宋体" w:cs="仿宋_GB2312" w:hint="eastAsia"/>
                <w:kern w:val="0"/>
                <w:sz w:val="18"/>
                <w:szCs w:val="18"/>
              </w:rPr>
              <w:t>，计</w:t>
            </w:r>
            <w:r>
              <w:rPr>
                <w:rFonts w:ascii="仿宋_GB2312" w:eastAsia="仿宋_GB2312" w:hAnsi="宋体" w:cs="仿宋_GB2312"/>
                <w:kern w:val="0"/>
                <w:sz w:val="18"/>
                <w:szCs w:val="18"/>
              </w:rPr>
              <w:t>1</w:t>
            </w:r>
            <w:r>
              <w:rPr>
                <w:rFonts w:ascii="仿宋_GB2312" w:eastAsia="仿宋_GB2312" w:hAnsi="宋体" w:cs="仿宋_GB2312" w:hint="eastAsia"/>
                <w:kern w:val="0"/>
                <w:sz w:val="18"/>
                <w:szCs w:val="18"/>
              </w:rPr>
              <w:t>分；</w:t>
            </w:r>
          </w:p>
          <w:p w:rsidR="00273FFB" w:rsidRDefault="00273FF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低于</w:t>
            </w:r>
            <w:r>
              <w:rPr>
                <w:rFonts w:ascii="仿宋_GB2312" w:eastAsia="仿宋_GB2312" w:hAnsi="宋体" w:cs="仿宋_GB2312"/>
                <w:kern w:val="0"/>
                <w:sz w:val="18"/>
                <w:szCs w:val="18"/>
              </w:rPr>
              <w:t>75%</w:t>
            </w:r>
            <w:r>
              <w:rPr>
                <w:rFonts w:ascii="仿宋_GB2312" w:eastAsia="仿宋_GB2312" w:hAnsi="宋体" w:cs="仿宋_GB2312" w:hint="eastAsia"/>
                <w:kern w:val="0"/>
                <w:sz w:val="18"/>
                <w:szCs w:val="18"/>
              </w:rPr>
              <w:t>计</w:t>
            </w:r>
            <w:r>
              <w:rPr>
                <w:rFonts w:ascii="仿宋_GB2312" w:eastAsia="仿宋_GB2312" w:hAnsi="宋体" w:cs="仿宋_GB2312"/>
                <w:kern w:val="0"/>
                <w:sz w:val="18"/>
                <w:szCs w:val="18"/>
              </w:rPr>
              <w:t>0</w:t>
            </w:r>
            <w:r>
              <w:rPr>
                <w:rFonts w:ascii="仿宋_GB2312" w:eastAsia="仿宋_GB2312" w:hAnsi="宋体" w:cs="仿宋_GB2312" w:hint="eastAsia"/>
                <w:kern w:val="0"/>
                <w:sz w:val="18"/>
                <w:szCs w:val="18"/>
              </w:rPr>
              <w:t>分。</w:t>
            </w:r>
          </w:p>
        </w:tc>
        <w:tc>
          <w:tcPr>
            <w:tcW w:w="61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5</w:t>
            </w:r>
          </w:p>
        </w:tc>
        <w:tc>
          <w:tcPr>
            <w:tcW w:w="720"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r>
              <w:rPr>
                <w:rFonts w:ascii="仿宋_GB2312" w:eastAsia="仿宋_GB2312" w:hAnsi="宋体" w:cs="仿宋_GB2312"/>
                <w:kern w:val="0"/>
                <w:sz w:val="18"/>
                <w:szCs w:val="18"/>
              </w:rPr>
              <w:t>5</w:t>
            </w:r>
          </w:p>
        </w:tc>
        <w:tc>
          <w:tcPr>
            <w:tcW w:w="1080"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kern w:val="0"/>
                <w:sz w:val="18"/>
                <w:szCs w:val="18"/>
              </w:rPr>
            </w:pPr>
          </w:p>
        </w:tc>
      </w:tr>
      <w:tr w:rsidR="00273FFB">
        <w:trPr>
          <w:trHeight w:val="670"/>
          <w:jc w:val="center"/>
        </w:trPr>
        <w:tc>
          <w:tcPr>
            <w:tcW w:w="976" w:type="dxa"/>
            <w:tcBorders>
              <w:top w:val="nil"/>
              <w:left w:val="single" w:sz="4" w:space="0" w:color="auto"/>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总</w:t>
            </w:r>
            <w:r>
              <w:rPr>
                <w:rFonts w:ascii="仿宋_GB2312" w:eastAsia="仿宋_GB2312" w:hAnsi="宋体" w:cs="仿宋_GB2312"/>
                <w:b/>
                <w:bCs/>
                <w:kern w:val="0"/>
                <w:sz w:val="18"/>
                <w:szCs w:val="18"/>
              </w:rPr>
              <w:t xml:space="preserve"> </w:t>
            </w:r>
            <w:r>
              <w:rPr>
                <w:rFonts w:ascii="仿宋_GB2312" w:eastAsia="仿宋_GB2312" w:hAnsi="宋体" w:cs="仿宋_GB2312" w:hint="eastAsia"/>
                <w:b/>
                <w:bCs/>
                <w:kern w:val="0"/>
                <w:sz w:val="18"/>
                <w:szCs w:val="18"/>
              </w:rPr>
              <w:t>分</w:t>
            </w:r>
          </w:p>
        </w:tc>
        <w:tc>
          <w:tcPr>
            <w:tcW w:w="93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b/>
                <w:bCs/>
                <w:kern w:val="0"/>
                <w:sz w:val="18"/>
                <w:szCs w:val="18"/>
              </w:rPr>
            </w:pPr>
          </w:p>
        </w:tc>
        <w:tc>
          <w:tcPr>
            <w:tcW w:w="138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b/>
                <w:bCs/>
                <w:kern w:val="0"/>
                <w:sz w:val="18"/>
                <w:szCs w:val="18"/>
              </w:rPr>
            </w:pPr>
          </w:p>
        </w:tc>
        <w:tc>
          <w:tcPr>
            <w:tcW w:w="4171"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b/>
                <w:bCs/>
                <w:kern w:val="0"/>
                <w:sz w:val="18"/>
                <w:szCs w:val="18"/>
              </w:rPr>
            </w:pPr>
          </w:p>
        </w:tc>
        <w:tc>
          <w:tcPr>
            <w:tcW w:w="619"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cs="仿宋_GB2312"/>
                <w:b/>
                <w:bCs/>
                <w:spacing w:val="-8"/>
                <w:kern w:val="0"/>
                <w:sz w:val="18"/>
                <w:szCs w:val="18"/>
              </w:rPr>
            </w:pPr>
            <w:r>
              <w:rPr>
                <w:rFonts w:ascii="仿宋_GB2312" w:eastAsia="仿宋_GB2312" w:hAnsi="宋体" w:cs="仿宋_GB2312"/>
                <w:b/>
                <w:bCs/>
                <w:spacing w:val="-8"/>
                <w:kern w:val="0"/>
                <w:sz w:val="18"/>
                <w:szCs w:val="18"/>
              </w:rPr>
              <w:t>100</w:t>
            </w:r>
          </w:p>
        </w:tc>
        <w:tc>
          <w:tcPr>
            <w:tcW w:w="720"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b/>
                <w:bCs/>
                <w:kern w:val="0"/>
                <w:sz w:val="18"/>
                <w:szCs w:val="18"/>
              </w:rPr>
              <w:t>97</w:t>
            </w:r>
          </w:p>
        </w:tc>
        <w:tc>
          <w:tcPr>
            <w:tcW w:w="1080" w:type="dxa"/>
            <w:tcBorders>
              <w:top w:val="nil"/>
              <w:left w:val="nil"/>
              <w:bottom w:val="single" w:sz="4" w:space="0" w:color="auto"/>
              <w:right w:val="single" w:sz="4" w:space="0" w:color="auto"/>
            </w:tcBorders>
            <w:vAlign w:val="center"/>
          </w:tcPr>
          <w:p w:rsidR="00273FFB" w:rsidRDefault="00273FFB">
            <w:pPr>
              <w:widowControl/>
              <w:spacing w:line="240" w:lineRule="exact"/>
              <w:jc w:val="center"/>
              <w:rPr>
                <w:rFonts w:ascii="仿宋_GB2312" w:eastAsia="仿宋_GB2312" w:hAnsi="宋体"/>
                <w:b/>
                <w:bCs/>
                <w:kern w:val="0"/>
                <w:sz w:val="18"/>
                <w:szCs w:val="18"/>
              </w:rPr>
            </w:pPr>
          </w:p>
        </w:tc>
      </w:tr>
    </w:tbl>
    <w:p w:rsidR="00273FFB" w:rsidRDefault="00273FFB" w:rsidP="00BB45D3">
      <w:pPr>
        <w:spacing w:beforeLines="50"/>
        <w:rPr>
          <w:rFonts w:ascii="仿宋_GB2312" w:eastAsia="仿宋_GB2312" w:hAnsi="宋体"/>
          <w:kern w:val="0"/>
        </w:rPr>
      </w:pPr>
      <w:r>
        <w:rPr>
          <w:rFonts w:ascii="仿宋_GB2312" w:eastAsia="仿宋_GB2312" w:hAnsi="宋体" w:cs="仿宋_GB2312" w:hint="eastAsia"/>
          <w:kern w:val="0"/>
        </w:rPr>
        <w:t>备注：如部门（单位）根据本部门实际情况修改调整了附件</w:t>
      </w:r>
      <w:r>
        <w:rPr>
          <w:rFonts w:ascii="仿宋_GB2312" w:eastAsia="仿宋_GB2312" w:hAnsi="宋体" w:cs="仿宋_GB2312"/>
          <w:kern w:val="0"/>
        </w:rPr>
        <w:t>3</w:t>
      </w:r>
      <w:r>
        <w:rPr>
          <w:rFonts w:ascii="仿宋_GB2312" w:eastAsia="仿宋_GB2312" w:hAnsi="宋体" w:cs="仿宋_GB2312" w:hint="eastAsia"/>
          <w:kern w:val="0"/>
        </w:rPr>
        <w:t>《部门整体支出绩效评价指标体系（参考样表）》，须相应修改调整本表中的对应部分。</w:t>
      </w:r>
    </w:p>
    <w:p w:rsidR="00273FFB" w:rsidRDefault="00273FFB">
      <w:bookmarkStart w:id="0" w:name="_GoBack"/>
      <w:bookmarkEnd w:id="0"/>
    </w:p>
    <w:sectPr w:rsidR="00273FFB" w:rsidSect="00BB45D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es New Roma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um"/>
    <w:panose1 w:val="02010609060101010101"/>
    <w:charset w:val="86"/>
    <w:family w:val="modern"/>
    <w:pitch w:val="fixed"/>
    <w:sig w:usb0="800002BF" w:usb1="38CF7CFA" w:usb2="00000016" w:usb3="00000000" w:csb0="00040001" w:csb1="00000000"/>
  </w:font>
  <w:font w:name="方正小标宋简体">
    <w:altName w:val="微软雅黑"/>
    <w:panose1 w:val="00000000000000000000"/>
    <w:charset w:val="86"/>
    <w:family w:val="script"/>
    <w:notTrueType/>
    <w:pitch w:val="default"/>
    <w:sig w:usb0="00000001" w:usb1="080E0000" w:usb2="00000010" w:usb3="00000000" w:csb0="00040000" w:csb1="00000000"/>
  </w:font>
  <w:font w:name="仿宋_GB2312">
    <w:altName w:val="仿宋"/>
    <w:panose1 w:val="00000000000000000000"/>
    <w:charset w:val="86"/>
    <w:family w:val="modern"/>
    <w:notTrueType/>
    <w:pitch w:val="default"/>
    <w:sig w:usb0="00000001" w:usb1="080E0000" w:usb2="00000010" w:usb3="00000000" w:csb0="00040000"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embedSystemFonts/>
  <w:bordersDoNotSurroundHeader/>
  <w:bordersDoNotSurroundFooter/>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52330919"/>
    <w:rsid w:val="00127559"/>
    <w:rsid w:val="00273FFB"/>
    <w:rsid w:val="0092732B"/>
    <w:rsid w:val="00A83DC9"/>
    <w:rsid w:val="00A970D2"/>
    <w:rsid w:val="00BB45D3"/>
    <w:rsid w:val="52330919"/>
    <w:rsid w:val="6D535020"/>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Top of Form" w:locked="1" w:semiHidden="0" w:uiPriority="0" w:unhideWhenUsed="0"/>
    <w:lsdException w:name="HTML Bottom of Form" w:locked="1" w:semiHidden="0" w:uiPriority="0" w:unhideWhenUsed="0"/>
    <w:lsdException w:name="Normal Table" w:locked="1" w:semiHidden="0" w:uiPriority="0" w:unhideWhenUsed="0"/>
    <w:lsdException w:name="No List" w:locked="1" w:semiHidden="0" w:uiPriority="0" w:unhideWhenUsed="0"/>
    <w:lsdException w:name="Outline List 1" w:locked="1" w:semiHidden="0" w:uiPriority="0" w:unhideWhenUsed="0"/>
    <w:lsdException w:name="Outline List 2" w:locked="1" w:semiHidden="0" w:uiPriority="0" w:unhideWhenUsed="0"/>
    <w:lsdException w:name="Outline List 3"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45D3"/>
    <w:pPr>
      <w:widowControl w:val="0"/>
      <w:jc w:val="both"/>
    </w:pPr>
    <w:rPr>
      <w:rFonts w:ascii="Times New Roman" w:hAnsi="Times New Roman"/>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15</TotalTime>
  <Pages>2</Pages>
  <Words>326</Words>
  <Characters>1861</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lenovo</cp:lastModifiedBy>
  <cp:revision>4</cp:revision>
  <dcterms:created xsi:type="dcterms:W3CDTF">2018-05-23T03:38:00Z</dcterms:created>
  <dcterms:modified xsi:type="dcterms:W3CDTF">2018-08-23T01:04:00Z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