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 xml:space="preserve">  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 xml:space="preserve">  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 xml:space="preserve">  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kern w:val="0"/>
                <w:sz w:val="18"/>
                <w:szCs w:val="18"/>
              </w:rPr>
              <w:t>会计核算制度</w:t>
            </w:r>
            <w:r>
              <w:rPr>
                <w:rFonts w:hint="eastAsia" w:ascii="仿宋_GB2312" w:hAnsi="宋体" w:eastAsia="仿宋_GB2312" w:cs="宋体"/>
                <w:kern w:val="0"/>
                <w:sz w:val="18"/>
                <w:szCs w:val="18"/>
                <w:lang w:eastAsia="zh-CN"/>
              </w:rPr>
              <w:t>不规范</w:t>
            </w: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资产管理制度没有有效执行</w:t>
            </w: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bookmarkStart w:id="0" w:name="_GoBack"/>
            <w:bookmarkEnd w:id="0"/>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98</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7371915"/>
    <w:rsid w:val="115F7AEE"/>
    <w:rsid w:val="52330919"/>
    <w:rsid w:val="5DD228C2"/>
    <w:rsid w:val="63000F5B"/>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2018-08-27T07:17:36Z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