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w:t>
      </w:r>
      <w:r>
        <w:rPr>
          <w:rFonts w:hint="eastAsia" w:eastAsia="方正小标宋简体"/>
          <w:bCs/>
          <w:sz w:val="46"/>
          <w:szCs w:val="46"/>
          <w:lang w:eastAsia="zh-CN"/>
        </w:rPr>
        <w:t>区</w:t>
      </w:r>
      <w:r>
        <w:rPr>
          <w:rFonts w:hint="eastAsia" w:eastAsia="方正小标宋简体"/>
          <w:bCs/>
          <w:sz w:val="46"/>
          <w:szCs w:val="46"/>
        </w:rPr>
        <w:t>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17</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u w:val="single"/>
          <w:lang w:eastAsia="zh-CN"/>
        </w:rPr>
        <w:t>君山区委编办</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2018</w:t>
      </w:r>
      <w:r>
        <w:rPr>
          <w:rFonts w:hint="eastAsia" w:eastAsia="仿宋_GB2312"/>
          <w:sz w:val="32"/>
        </w:rPr>
        <w:t>年</w:t>
      </w:r>
      <w:r>
        <w:rPr>
          <w:rFonts w:hint="eastAsia" w:eastAsia="仿宋_GB2312"/>
          <w:sz w:val="32"/>
          <w:lang w:val="en-US" w:eastAsia="zh-CN"/>
        </w:rPr>
        <w:t>7</w:t>
      </w:r>
      <w:r>
        <w:rPr>
          <w:rFonts w:hint="eastAsia" w:eastAsia="仿宋_GB2312"/>
          <w:sz w:val="32"/>
        </w:rPr>
        <w:t>月</w:t>
      </w:r>
      <w:r>
        <w:rPr>
          <w:rFonts w:hint="eastAsia" w:eastAsia="仿宋_GB2312"/>
          <w:sz w:val="32"/>
          <w:lang w:val="en-US" w:eastAsia="zh-CN"/>
        </w:rPr>
        <w:t>20</w:t>
      </w:r>
      <w:r>
        <w:rPr>
          <w:rFonts w:hint="eastAsia" w:eastAsia="仿宋_GB2312"/>
          <w:sz w:val="32"/>
        </w:rPr>
        <w:t>日</w:t>
      </w:r>
      <w:bookmarkStart w:id="0" w:name="_GoBack"/>
      <w:bookmarkEnd w:id="0"/>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eastAsia="zh-CN"/>
        </w:rPr>
        <w:t>区</w:t>
      </w:r>
      <w:r>
        <w:rPr>
          <w:rFonts w:hint="eastAsia" w:eastAsia="仿宋_GB2312"/>
          <w:sz w:val="32"/>
        </w:rPr>
        <w:t>财政</w:t>
      </w:r>
      <w:r>
        <w:rPr>
          <w:rFonts w:hint="eastAsia" w:eastAsia="仿宋_GB2312"/>
          <w:sz w:val="32"/>
          <w:szCs w:val="32"/>
        </w:rPr>
        <w:t>局（制）</w:t>
      </w:r>
    </w:p>
    <w:tbl>
      <w:tblPr>
        <w:tblStyle w:val="5"/>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孙鲁岩</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8171247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615"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宋体" w:eastAsia="仿宋_GB2312" w:cs="仿宋_GB2312"/>
                <w:kern w:val="0"/>
                <w:sz w:val="24"/>
                <w:szCs w:val="24"/>
                <w:lang w:val="en-US" w:eastAsia="zh-CN" w:bidi="ar"/>
              </w:rPr>
              <w:t>（一）</w:t>
            </w:r>
            <w:r>
              <w:rPr>
                <w:rFonts w:hint="default" w:ascii="仿宋_GB2312" w:hAnsi="宋体" w:eastAsia="仿宋_GB2312" w:cs="仿宋_GB2312"/>
                <w:kern w:val="0"/>
                <w:sz w:val="24"/>
                <w:szCs w:val="24"/>
                <w:lang w:val="en-US" w:eastAsia="zh-CN" w:bidi="ar"/>
              </w:rPr>
              <w:t>贯彻执行党和国家关于行政管理体制改革和机构改革及机构编制工作的方针、政策和法规，拟定我</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行政管理体制改革和机构改革及机构编制工作的政策、法规，统一管理全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各级党政机关和人大、政协、法院、检察院机关以及各民主党派、人民团体机关和机构编制工作，检查监督各级行政管理体制改革和机构改革方案以及机构编制的执行情况。</w:t>
            </w:r>
            <w:r>
              <w:rPr>
                <w:rFonts w:hint="eastAsia" w:ascii="仿宋_GB2312" w:hAnsi="宋体" w:eastAsia="仿宋_GB2312" w:cs="仿宋_GB2312"/>
                <w:kern w:val="0"/>
                <w:sz w:val="24"/>
                <w:szCs w:val="24"/>
                <w:lang w:val="en-US" w:eastAsia="zh-CN" w:bidi="ar"/>
              </w:rPr>
              <w:t>（二）</w:t>
            </w:r>
            <w:r>
              <w:rPr>
                <w:rFonts w:hint="default" w:ascii="仿宋_GB2312" w:hAnsi="宋体" w:eastAsia="仿宋_GB2312" w:cs="仿宋_GB2312"/>
                <w:kern w:val="0"/>
                <w:sz w:val="24"/>
                <w:szCs w:val="24"/>
                <w:lang w:val="en-US" w:eastAsia="zh-CN" w:bidi="ar"/>
              </w:rPr>
              <w:t>研究拟定全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行政管理体制改革与机构改革方案及有关规定；指导、协调各级行政管理体制改革和机构改革以及机构编制管理工作。</w:t>
            </w:r>
            <w:r>
              <w:rPr>
                <w:rFonts w:hint="eastAsia" w:ascii="仿宋_GB2312" w:hAnsi="宋体" w:eastAsia="仿宋_GB2312" w:cs="仿宋_GB2312"/>
                <w:kern w:val="0"/>
                <w:sz w:val="24"/>
                <w:szCs w:val="24"/>
                <w:lang w:val="en-US" w:eastAsia="zh-CN" w:bidi="ar"/>
              </w:rPr>
              <w:t>（三）</w:t>
            </w:r>
            <w:r>
              <w:rPr>
                <w:rFonts w:hint="default" w:ascii="仿宋_GB2312" w:hAnsi="宋体" w:eastAsia="仿宋_GB2312" w:cs="仿宋_GB2312"/>
                <w:kern w:val="0"/>
                <w:sz w:val="24"/>
                <w:szCs w:val="24"/>
                <w:lang w:val="en-US" w:eastAsia="zh-CN" w:bidi="ar"/>
              </w:rPr>
              <w:t>协调</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政府各部门的职能配置及其调整；协调</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委各部门之间、</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政府各部门之间、</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委各部门与</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政府各部门之间以及各部门与</w:t>
            </w:r>
            <w:r>
              <w:rPr>
                <w:rFonts w:hint="eastAsia" w:ascii="仿宋_GB2312" w:hAnsi="宋体" w:eastAsia="仿宋_GB2312" w:cs="仿宋_GB2312"/>
                <w:kern w:val="0"/>
                <w:sz w:val="24"/>
                <w:szCs w:val="24"/>
                <w:lang w:val="en-US" w:eastAsia="zh-CN" w:bidi="ar"/>
              </w:rPr>
              <w:t>镇办</w:t>
            </w:r>
            <w:r>
              <w:rPr>
                <w:rFonts w:hint="default" w:ascii="仿宋_GB2312" w:hAnsi="宋体" w:eastAsia="仿宋_GB2312" w:cs="仿宋_GB2312"/>
                <w:kern w:val="0"/>
                <w:sz w:val="24"/>
                <w:szCs w:val="24"/>
                <w:lang w:val="en-US" w:eastAsia="zh-CN" w:bidi="ar"/>
              </w:rPr>
              <w:t>之间的职责分工。</w:t>
            </w:r>
            <w:r>
              <w:rPr>
                <w:rFonts w:hint="eastAsia" w:ascii="仿宋_GB2312" w:hAnsi="宋体" w:eastAsia="仿宋_GB2312" w:cs="仿宋_GB2312"/>
                <w:kern w:val="0"/>
                <w:sz w:val="24"/>
                <w:szCs w:val="24"/>
                <w:lang w:val="en-US" w:eastAsia="zh-CN" w:bidi="ar"/>
              </w:rPr>
              <w:t>（四）</w:t>
            </w:r>
            <w:r>
              <w:rPr>
                <w:rFonts w:hint="default" w:ascii="仿宋_GB2312" w:hAnsi="宋体" w:eastAsia="仿宋_GB2312" w:cs="仿宋_GB2312"/>
                <w:kern w:val="0"/>
                <w:sz w:val="24"/>
                <w:szCs w:val="24"/>
                <w:lang w:val="en-US" w:eastAsia="zh-CN" w:bidi="ar"/>
              </w:rPr>
              <w:t>审核</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人大、</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政协、</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中级人民法院、</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人民检察院机关和各民主党派、人民团体机关的内设机构、人员编制，协同</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委组织部向</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委提出领导班子职数配备的建议。</w:t>
            </w:r>
            <w:r>
              <w:rPr>
                <w:rFonts w:hint="eastAsia" w:ascii="仿宋_GB2312" w:hAnsi="宋体" w:eastAsia="仿宋_GB2312" w:cs="仿宋_GB2312"/>
                <w:kern w:val="0"/>
                <w:sz w:val="24"/>
                <w:szCs w:val="24"/>
                <w:lang w:val="en-US" w:eastAsia="zh-CN" w:bidi="ar"/>
              </w:rPr>
              <w:t>（五）</w:t>
            </w:r>
            <w:r>
              <w:rPr>
                <w:rFonts w:hint="default" w:ascii="仿宋_GB2312" w:hAnsi="宋体" w:eastAsia="仿宋_GB2312" w:cs="仿宋_GB2312"/>
                <w:kern w:val="0"/>
                <w:sz w:val="24"/>
                <w:szCs w:val="24"/>
                <w:lang w:val="en-US" w:eastAsia="zh-CN" w:bidi="ar"/>
              </w:rPr>
              <w:t>研究拟定全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事业单位管理体制和机构改革方案，负责事业单位机构编制管理工作；审核</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政府直属各部门所属事业单位的机构设置、人员编制；制订全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性事业单位机构编制标准；指导、协调各级各类事业单位管理体制改革和机构编制管理工作</w:t>
            </w:r>
            <w:r>
              <w:rPr>
                <w:rFonts w:hint="eastAsia" w:ascii="仿宋_GB2312" w:hAnsi="宋体" w:eastAsia="仿宋_GB2312" w:cs="仿宋_GB2312"/>
                <w:kern w:val="0"/>
                <w:sz w:val="24"/>
                <w:szCs w:val="24"/>
                <w:lang w:val="en-US" w:eastAsia="zh-CN" w:bidi="ar"/>
              </w:rPr>
              <w:t>。（六）</w:t>
            </w:r>
            <w:r>
              <w:rPr>
                <w:rFonts w:hint="default" w:ascii="仿宋_GB2312" w:hAnsi="宋体" w:eastAsia="仿宋_GB2312" w:cs="仿宋_GB2312"/>
                <w:kern w:val="0"/>
                <w:sz w:val="24"/>
                <w:szCs w:val="24"/>
                <w:lang w:val="en-US" w:eastAsia="zh-CN" w:bidi="ar"/>
              </w:rPr>
              <w:t>贯彻执行国家有关事业单位登记管理的法律、法规、规章，拟定全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事业单位登记管理的规章和政策，并组织实施；负责本级登记管辖范围内事业单位的登记、年审和监督管理工作；负责事业单位登记管理的行政复议、行政诉讼应诉工作，检查监督和指导协调全</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事业单位登记管理工作。</w:t>
            </w:r>
            <w:r>
              <w:rPr>
                <w:rFonts w:hint="eastAsia" w:ascii="仿宋_GB2312" w:hAnsi="宋体" w:eastAsia="仿宋_GB2312" w:cs="仿宋_GB2312"/>
                <w:kern w:val="0"/>
                <w:sz w:val="24"/>
                <w:szCs w:val="24"/>
                <w:lang w:val="en-US" w:eastAsia="zh-CN" w:bidi="ar"/>
              </w:rPr>
              <w:t>（七）</w:t>
            </w:r>
            <w:r>
              <w:rPr>
                <w:rFonts w:hint="default" w:ascii="仿宋_GB2312" w:hAnsi="宋体" w:eastAsia="仿宋_GB2312" w:cs="仿宋_GB2312"/>
                <w:kern w:val="0"/>
                <w:sz w:val="24"/>
                <w:szCs w:val="24"/>
                <w:lang w:val="en-US" w:eastAsia="zh-CN" w:bidi="ar"/>
              </w:rPr>
              <w:t>负责机构改革和机构编制管理有关信息和采集和情况的综合，负责机构编制统计工作。</w:t>
            </w:r>
            <w:r>
              <w:rPr>
                <w:rFonts w:hint="eastAsia" w:ascii="仿宋_GB2312" w:hAnsi="宋体" w:eastAsia="仿宋_GB2312" w:cs="仿宋_GB2312"/>
                <w:kern w:val="0"/>
                <w:sz w:val="24"/>
                <w:szCs w:val="24"/>
                <w:lang w:val="en-US" w:eastAsia="zh-CN" w:bidi="ar"/>
              </w:rPr>
              <w:t>（八）</w:t>
            </w:r>
            <w:r>
              <w:rPr>
                <w:rFonts w:hint="default" w:ascii="仿宋_GB2312" w:hAnsi="宋体" w:eastAsia="仿宋_GB2312" w:cs="仿宋_GB2312"/>
                <w:kern w:val="0"/>
                <w:sz w:val="24"/>
                <w:szCs w:val="24"/>
                <w:lang w:val="en-US" w:eastAsia="zh-CN" w:bidi="ar"/>
              </w:rPr>
              <w:t>承办</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委、</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人民政府和</w:t>
            </w:r>
            <w:r>
              <w:rPr>
                <w:rFonts w:hint="eastAsia" w:ascii="仿宋_GB2312" w:hAnsi="宋体" w:eastAsia="仿宋_GB2312" w:cs="仿宋_GB2312"/>
                <w:kern w:val="0"/>
                <w:sz w:val="24"/>
                <w:szCs w:val="24"/>
                <w:lang w:val="en-US" w:eastAsia="zh-CN" w:bidi="ar"/>
              </w:rPr>
              <w:t>区</w:t>
            </w:r>
            <w:r>
              <w:rPr>
                <w:rFonts w:hint="default" w:ascii="仿宋_GB2312" w:hAnsi="宋体" w:eastAsia="仿宋_GB2312" w:cs="仿宋_GB2312"/>
                <w:kern w:val="0"/>
                <w:sz w:val="24"/>
                <w:szCs w:val="24"/>
                <w:lang w:val="en-US" w:eastAsia="zh-CN" w:bidi="ar"/>
              </w:rPr>
              <w:t>机构编制委员会交办的其他事项。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宋体" w:eastAsia="仿宋_GB2312" w:cs="仿宋_GB2312"/>
                <w:kern w:val="0"/>
                <w:sz w:val="24"/>
                <w:szCs w:val="24"/>
                <w:lang w:val="en-US" w:eastAsia="zh-CN" w:bidi="ar"/>
              </w:rPr>
              <w:t>任务1：政府机构改革；任务2:乡镇机构改革；任务3：事业单位分类改革；任务4：事业单位法人年度报告公示；任务5：机构编制专项督查检查（控编减编）；任务6：机构编制实名制数据库；任务7：人员编制清理（吃空饷）；任务8：干部人事和机构编制领域专项治理；任务9：行政审批制度改革；任务10：事业单位履职评估；任务11：网上域名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75"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201</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lang w:eastAsia="zh-CN"/>
              </w:rPr>
              <w:t>年，区委编办立足实际，以深化行政体制改革、事业单位年度报告公示制度为重心，不断提升服务水平和履责履职意识，严格贯彻执行机构编制程序和纪律，实现了财政供养总人数只减不增，全面完成各项工作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94.09</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94.09</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94.09</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94.09</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94.09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71.09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42.48</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28.61</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23</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0</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94.09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b/>
                <w:bCs/>
                <w:color w:val="000000"/>
                <w:sz w:val="24"/>
                <w:highlight w:val="none"/>
              </w:rPr>
            </w:pPr>
            <w:r>
              <w:rPr>
                <w:rFonts w:hint="eastAsia" w:ascii="仿宋_GB2312" w:hAnsi="仿宋_GB2312" w:eastAsia="仿宋_GB2312" w:cs="仿宋_GB2312"/>
                <w:color w:val="000000"/>
                <w:sz w:val="24"/>
                <w:highlight w:val="none"/>
                <w:lang w:val="en-US" w:eastAsia="zh-CN"/>
              </w:rPr>
              <w:t>71.09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42.48</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b/>
                <w:bCs/>
                <w:color w:val="000000"/>
                <w:sz w:val="24"/>
                <w:highlight w:val="none"/>
              </w:rPr>
            </w:pPr>
            <w:r>
              <w:rPr>
                <w:rFonts w:hint="eastAsia" w:ascii="仿宋_GB2312" w:hAnsi="仿宋_GB2312" w:eastAsia="仿宋_GB2312" w:cs="仿宋_GB2312"/>
                <w:color w:val="000000"/>
                <w:sz w:val="24"/>
                <w:highlight w:val="none"/>
                <w:lang w:val="en-US" w:eastAsia="zh-CN"/>
              </w:rPr>
              <w:t>28.61</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23</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highlight w:val="none"/>
              </w:rPr>
            </w:pPr>
            <w:r>
              <w:rPr>
                <w:rFonts w:hint="eastAsia" w:ascii="仿宋_GB2312" w:hAnsi="仿宋_GB2312" w:eastAsia="仿宋_GB2312" w:cs="仿宋_GB2312"/>
                <w:color w:val="000000"/>
                <w:sz w:val="24"/>
                <w:highlight w:val="none"/>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5.48</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3.22</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2.26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lang w:val="en-US" w:eastAsia="zh-CN"/>
              </w:rPr>
              <w:t>5.48</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lang w:val="en-US" w:eastAsia="zh-CN"/>
              </w:rPr>
              <w:t>3.22</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lang w:val="en-US" w:eastAsia="zh-CN"/>
              </w:rPr>
              <w:t>2.26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176667</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176667</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176667</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176667</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w:t>
            </w:r>
            <w:r>
              <w:rPr>
                <w:rFonts w:hint="eastAsia" w:ascii="仿宋_GB2312" w:hAnsi="宋体" w:eastAsia="仿宋_GB2312" w:cs="仿宋_GB2312"/>
                <w:kern w:val="0"/>
                <w:sz w:val="24"/>
                <w:szCs w:val="24"/>
                <w:lang w:val="en-US" w:eastAsia="zh-CN" w:bidi="ar"/>
              </w:rPr>
              <w:t>政府机构改革；目标2:乡镇机构改革；目标3：事业单位分类改革；目标4：事业单位法人年度报告公示；目标5：机构编制专项督查检查（控编减编）；目标6：机构编制实名制数据库；目标7：人员编制清理（吃空饷）；目标8：干部人事和机构编制领域专项治理；目标9：行政审批制度改革；目标10：事业单位履职评估；目标11：网上域名管理</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政府机构改革、行政审批制度改革、事业单位分类改革等改革工作均按要求落实到位；机构编制、事业单位管理、网上域名管理等工作稳扎稳打、取得实效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指标1：</w:t>
            </w:r>
            <w:r>
              <w:rPr>
                <w:rFonts w:hint="eastAsia" w:ascii="仿宋_GB2312" w:hAnsi="宋体" w:eastAsia="仿宋_GB2312" w:cs="仿宋_GB2312"/>
                <w:kern w:val="0"/>
                <w:sz w:val="24"/>
                <w:szCs w:val="24"/>
                <w:lang w:val="en-US" w:eastAsia="zh-CN" w:bidi="ar"/>
              </w:rPr>
              <w:t>政府机构改革</w:t>
            </w:r>
          </w:p>
        </w:tc>
        <w:tc>
          <w:tcPr>
            <w:tcW w:w="2684" w:type="dxa"/>
            <w:gridSpan w:val="6"/>
            <w:vAlign w:val="center"/>
          </w:tcPr>
          <w:p>
            <w:pPr>
              <w:autoSpaceDN w:val="0"/>
              <w:spacing w:line="320" w:lineRule="exact"/>
              <w:jc w:val="left"/>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按要求全面完成改革任务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宋体" w:eastAsia="仿宋_GB2312" w:cs="仿宋_GB2312"/>
                <w:kern w:val="0"/>
                <w:sz w:val="24"/>
                <w:szCs w:val="24"/>
                <w:lang w:val="en-US" w:eastAsia="zh-CN" w:bidi="ar"/>
              </w:rPr>
              <w:t>乡镇机构改革</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宋体" w:eastAsia="仿宋_GB2312" w:cs="仿宋_GB2312"/>
                <w:kern w:val="0"/>
                <w:sz w:val="24"/>
                <w:szCs w:val="24"/>
                <w:lang w:val="en-US" w:eastAsia="zh-CN" w:bidi="ar"/>
              </w:rPr>
              <w:t>按要求全面完成改革任务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宋体" w:eastAsia="仿宋_GB2312" w:cs="仿宋_GB2312"/>
                <w:kern w:val="0"/>
                <w:sz w:val="24"/>
                <w:szCs w:val="24"/>
                <w:lang w:val="en-US" w:eastAsia="zh-CN" w:bidi="ar"/>
              </w:rPr>
              <w:t>事业单位分类改革</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宋体" w:eastAsia="仿宋_GB2312" w:cs="仿宋_GB2312"/>
                <w:kern w:val="0"/>
                <w:sz w:val="24"/>
                <w:szCs w:val="24"/>
                <w:lang w:val="en-US" w:eastAsia="zh-CN" w:bidi="ar"/>
              </w:rPr>
              <w:t>按要求全面完成改革任务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center"/>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指标1：</w:t>
            </w:r>
            <w:r>
              <w:rPr>
                <w:rFonts w:hint="eastAsia" w:ascii="仿宋_GB2312" w:hAnsi="宋体" w:eastAsia="仿宋_GB2312" w:cs="仿宋_GB2312"/>
                <w:kern w:val="0"/>
                <w:sz w:val="24"/>
                <w:szCs w:val="24"/>
                <w:lang w:val="en-US" w:eastAsia="zh-CN" w:bidi="ar"/>
              </w:rPr>
              <w:t>事业单位法人年度报告公示</w:t>
            </w:r>
          </w:p>
        </w:tc>
        <w:tc>
          <w:tcPr>
            <w:tcW w:w="2684" w:type="dxa"/>
            <w:gridSpan w:val="6"/>
            <w:vAlign w:val="center"/>
          </w:tcPr>
          <w:p>
            <w:pPr>
              <w:autoSpaceDN w:val="0"/>
              <w:spacing w:line="320" w:lineRule="exact"/>
              <w:jc w:val="center"/>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区应公示的112家事业单位全部公示到位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center"/>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指标2：</w:t>
            </w:r>
            <w:r>
              <w:rPr>
                <w:rFonts w:hint="eastAsia" w:ascii="仿宋_GB2312" w:hAnsi="宋体" w:eastAsia="仿宋_GB2312" w:cs="仿宋_GB2312"/>
                <w:kern w:val="0"/>
                <w:sz w:val="24"/>
                <w:szCs w:val="24"/>
                <w:lang w:val="en-US" w:eastAsia="zh-CN" w:bidi="ar"/>
              </w:rPr>
              <w:t>机构编制专项督查检查（控编减编）</w:t>
            </w:r>
          </w:p>
        </w:tc>
        <w:tc>
          <w:tcPr>
            <w:tcW w:w="2684" w:type="dxa"/>
            <w:gridSpan w:val="6"/>
            <w:vAlign w:val="center"/>
          </w:tcPr>
          <w:p>
            <w:pPr>
              <w:autoSpaceDN w:val="0"/>
              <w:spacing w:line="320" w:lineRule="exact"/>
              <w:jc w:val="center"/>
              <w:textAlignment w:val="center"/>
              <w:rPr>
                <w:rFonts w:hint="eastAsia" w:ascii="仿宋_GB2312" w:hAnsi="宋体" w:eastAsia="仿宋_GB2312" w:cs="仿宋_GB2312"/>
                <w:kern w:val="0"/>
                <w:sz w:val="24"/>
                <w:szCs w:val="24"/>
                <w:lang w:val="en-US" w:eastAsia="zh-CN" w:bidi="ar"/>
              </w:rPr>
            </w:pPr>
            <w:r>
              <w:rPr>
                <w:rFonts w:hint="eastAsia" w:ascii="仿宋_GB2312" w:hAnsi="宋体" w:eastAsia="仿宋_GB2312" w:cs="仿宋_GB2312"/>
                <w:kern w:val="0"/>
                <w:sz w:val="24"/>
                <w:szCs w:val="24"/>
                <w:lang w:val="en-US" w:eastAsia="zh-CN" w:bidi="ar"/>
              </w:rPr>
              <w:t>严控总量，守住红线，确保机构编制只减不增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宋体" w:eastAsia="仿宋_GB2312" w:cs="仿宋_GB2312"/>
                <w:kern w:val="0"/>
                <w:sz w:val="24"/>
                <w:szCs w:val="24"/>
                <w:lang w:val="en-US" w:eastAsia="zh-CN" w:bidi="ar"/>
              </w:rPr>
              <w:t>人员编制清理（吃空饷）</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宋体" w:eastAsia="仿宋_GB2312" w:cs="仿宋_GB2312"/>
                <w:kern w:val="0"/>
                <w:sz w:val="24"/>
                <w:szCs w:val="24"/>
                <w:lang w:val="en-US" w:eastAsia="zh-CN" w:bidi="ar"/>
              </w:rPr>
              <w:t>建立了清理临聘人员和“吃空饷”问题专项治理常态机制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宋体" w:eastAsia="仿宋_GB2312" w:cs="仿宋_GB2312"/>
                <w:kern w:val="0"/>
                <w:sz w:val="24"/>
                <w:szCs w:val="24"/>
                <w:lang w:val="en-US" w:eastAsia="zh-CN" w:bidi="ar"/>
              </w:rPr>
              <w:t>干部人事和机构编制领域专项治理</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严格贯彻执行机构编制程序和纪律，实现了财政供养总人数只减不增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宋体" w:eastAsia="仿宋_GB2312" w:cs="仿宋_GB2312"/>
                <w:kern w:val="0"/>
                <w:sz w:val="24"/>
                <w:szCs w:val="24"/>
                <w:lang w:val="en-US" w:eastAsia="zh-CN" w:bidi="ar"/>
              </w:rPr>
              <w:t>机构编制实名制数据库</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构建一套完整、准确、可应用、操作性强的实名制系统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宋体" w:eastAsia="仿宋_GB2312" w:cs="仿宋_GB2312"/>
                <w:kern w:val="0"/>
                <w:sz w:val="24"/>
                <w:szCs w:val="24"/>
                <w:lang w:val="en-US" w:eastAsia="zh-CN" w:bidi="ar"/>
              </w:rPr>
              <w:t>行政审批制度改革</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按省市要求完成行政审批制度改革相关工作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宋体" w:eastAsia="仿宋_GB2312" w:cs="仿宋_GB2312"/>
                <w:kern w:val="0"/>
                <w:sz w:val="24"/>
                <w:szCs w:val="24"/>
                <w:lang w:val="en-US" w:eastAsia="zh-CN" w:bidi="ar"/>
              </w:rPr>
              <w:t>事业单位履职评估</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将区教育局下属13家事业单位定为履职评估单位，细致规定了评估指标等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6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宋体" w:eastAsia="仿宋_GB2312" w:cs="仿宋_GB2312"/>
                <w:kern w:val="0"/>
                <w:sz w:val="24"/>
                <w:szCs w:val="24"/>
                <w:lang w:val="en-US" w:eastAsia="zh-CN" w:bidi="ar"/>
              </w:rPr>
              <w:t>网上域名管理</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网上域名注册率达到</w:t>
            </w:r>
            <w:r>
              <w:rPr>
                <w:rFonts w:hint="eastAsia" w:ascii="仿宋_GB2312" w:hAnsi="仿宋_GB2312" w:eastAsia="仿宋_GB2312" w:cs="仿宋_GB2312"/>
                <w:color w:val="000000"/>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陈实践</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主任</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区委编办</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贺小明</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副科级干部</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区委编办</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张</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艳</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科员</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区委编办</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lang w:val="en-US"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8171247</w:t>
      </w:r>
    </w:p>
    <w:tbl>
      <w:tblPr>
        <w:tblStyle w:val="5"/>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60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w:t>
            </w:r>
            <w:r>
              <w:rPr>
                <w:rFonts w:hint="eastAsia" w:ascii="仿宋_GB2312" w:hAnsi="方正小标" w:eastAsia="仿宋_GB2312" w:cs="方正小标"/>
                <w:bCs/>
                <w:sz w:val="28"/>
                <w:szCs w:val="28"/>
              </w:rPr>
              <w:t>岳阳</w:t>
            </w:r>
            <w:r>
              <w:rPr>
                <w:rFonts w:hint="eastAsia" w:ascii="仿宋_GB2312" w:hAnsi="仿宋_GB2312" w:eastAsia="仿宋_GB2312" w:cs="仿宋_GB2312"/>
                <w:sz w:val="28"/>
                <w:szCs w:val="28"/>
              </w:rPr>
              <w:t>市财政局关于开展201</w:t>
            </w:r>
            <w:r>
              <w:rPr>
                <w:rFonts w:hint="eastAsia" w:ascii="仿宋_GB2312" w:hAnsi="方正小标" w:eastAsia="仿宋_GB2312" w:cs="方正小标"/>
                <w:bCs/>
                <w:sz w:val="28"/>
                <w:szCs w:val="28"/>
                <w:lang w:val="en-US" w:eastAsia="zh-CN"/>
              </w:rPr>
              <w:t>7</w:t>
            </w:r>
            <w:r>
              <w:rPr>
                <w:rFonts w:hint="eastAsia" w:ascii="仿宋_GB2312" w:hAnsi="仿宋_GB2312" w:eastAsia="仿宋_GB2312" w:cs="仿宋_GB2312"/>
                <w:sz w:val="28"/>
                <w:szCs w:val="28"/>
              </w:rPr>
              <w:t>年度部门整体支出绩效自评工作通知》要求，现对</w:t>
            </w:r>
            <w:r>
              <w:rPr>
                <w:rFonts w:hint="eastAsia" w:ascii="仿宋_GB2312" w:hAnsi="方正小标" w:eastAsia="仿宋_GB2312" w:cs="方正小标"/>
                <w:bCs/>
                <w:sz w:val="28"/>
                <w:szCs w:val="28"/>
              </w:rPr>
              <w:t>君山区</w:t>
            </w:r>
            <w:r>
              <w:rPr>
                <w:rFonts w:hint="eastAsia" w:ascii="仿宋_GB2312" w:hAnsi="仿宋_GB2312" w:eastAsia="仿宋_GB2312" w:cs="仿宋_GB2312"/>
                <w:sz w:val="28"/>
                <w:szCs w:val="28"/>
                <w:lang w:eastAsia="zh-CN"/>
              </w:rPr>
              <w:t>委编办</w:t>
            </w:r>
            <w:r>
              <w:rPr>
                <w:rFonts w:hint="eastAsia" w:ascii="仿宋_GB2312" w:hAnsi="仿宋_GB2312" w:eastAsia="仿宋_GB2312" w:cs="仿宋_GB2312"/>
                <w:sz w:val="28"/>
                <w:szCs w:val="28"/>
              </w:rPr>
              <w:t>201</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年度的部门整体支出开展绩效自评，现将情况汇报如下：</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一、单位概况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（一）单位基本情况</w:t>
            </w:r>
            <w:r>
              <w:rPr>
                <w:rFonts w:hint="eastAsia" w:ascii="仿宋_GB2312" w:hAnsi="仿宋_GB2312" w:eastAsia="仿宋_GB2312" w:cs="仿宋_GB2312"/>
                <w:bCs/>
                <w:sz w:val="28"/>
                <w:szCs w:val="28"/>
                <w:lang w:val="en-US" w:eastAsia="zh-CN"/>
              </w:rPr>
              <w:t xml:space="preserve"> </w:t>
            </w:r>
          </w:p>
          <w:p>
            <w:pPr>
              <w:keepNext w:val="0"/>
              <w:keepLines w:val="0"/>
              <w:pageBreakBefore w:val="0"/>
              <w:shd w:val="solid" w:color="FFFFFF" w:fill="auto"/>
              <w:kinsoku/>
              <w:wordWrap/>
              <w:overflowPunct/>
              <w:topLinePunct w:val="0"/>
              <w:autoSpaceDE/>
              <w:autoSpaceDN w:val="0"/>
              <w:bidi w:val="0"/>
              <w:adjustRightInd/>
              <w:snapToGrid/>
              <w:spacing w:line="540" w:lineRule="exact"/>
              <w:ind w:firstLine="560" w:firstLineChars="20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区委编办系正科级</w:t>
            </w:r>
            <w:r>
              <w:rPr>
                <w:rFonts w:hint="eastAsia" w:ascii="仿宋_GB2312" w:hAnsi="仿宋_GB2312" w:eastAsia="仿宋_GB2312" w:cs="仿宋_GB2312"/>
                <w:sz w:val="28"/>
                <w:szCs w:val="28"/>
              </w:rPr>
              <w:t>全额预算拨款单位。</w:t>
            </w:r>
            <w:r>
              <w:rPr>
                <w:rFonts w:hint="eastAsia" w:ascii="仿宋_GB2312" w:hAnsi="仿宋_GB2312" w:eastAsia="仿宋_GB2312" w:cs="仿宋_GB2312"/>
                <w:sz w:val="28"/>
                <w:szCs w:val="28"/>
                <w:lang w:eastAsia="zh-CN"/>
              </w:rPr>
              <w:t>核定行政编制</w:t>
            </w:r>
            <w:r>
              <w:rPr>
                <w:rFonts w:hint="eastAsia" w:ascii="仿宋_GB2312" w:hAnsi="仿宋_GB2312" w:eastAsia="仿宋_GB2312" w:cs="仿宋_GB2312"/>
                <w:sz w:val="28"/>
                <w:szCs w:val="28"/>
                <w:lang w:val="en-US" w:eastAsia="zh-CN"/>
              </w:rPr>
              <w:t>4名，事业编制2名，截止2017年12月31日，实有6人，</w:t>
            </w:r>
            <w:r>
              <w:rPr>
                <w:rFonts w:hint="eastAsia" w:ascii="仿宋_GB2312" w:hAnsi="仿宋_GB2312" w:eastAsia="仿宋_GB2312" w:cs="仿宋_GB2312"/>
                <w:sz w:val="28"/>
                <w:szCs w:val="28"/>
              </w:rPr>
              <w:t>其中机关本级行政编制</w:t>
            </w:r>
            <w:r>
              <w:rPr>
                <w:rFonts w:hint="eastAsia" w:ascii="仿宋_GB2312" w:hAnsi="仿宋_GB2312" w:eastAsia="仿宋_GB2312" w:cs="仿宋_GB2312"/>
                <w:sz w:val="28"/>
                <w:szCs w:val="28"/>
                <w:lang w:eastAsia="zh-CN"/>
              </w:rPr>
              <w:t>人员</w:t>
            </w:r>
            <w:r>
              <w:rPr>
                <w:rFonts w:hint="eastAsia" w:ascii="仿宋_GB2312" w:hAnsi="仿宋_GB2312" w:eastAsia="仿宋_GB2312" w:cs="仿宋_GB2312"/>
                <w:sz w:val="28"/>
                <w:szCs w:val="28"/>
                <w:lang w:val="en-US" w:eastAsia="zh-CN"/>
              </w:rPr>
              <w:t>4名，事登办事业编制人员2名，离退休0人。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（二）单位整体支出规模、使用方向和主要内容、涉及范围等</w:t>
            </w:r>
          </w:p>
          <w:p>
            <w:pPr>
              <w:numPr>
                <w:ilvl w:val="0"/>
                <w:numId w:val="0"/>
              </w:numPr>
              <w:spacing w:line="600" w:lineRule="exact"/>
              <w:ind w:firstLine="560" w:firstLineChars="200"/>
              <w:jc w:val="both"/>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部门职能：</w:t>
            </w:r>
            <w:r>
              <w:rPr>
                <w:rFonts w:hint="default" w:ascii="仿宋_GB2312" w:hAnsi="仿宋_GB2312" w:eastAsia="仿宋_GB2312" w:cs="仿宋_GB2312"/>
                <w:sz w:val="28"/>
                <w:szCs w:val="28"/>
                <w:lang w:val="en-US" w:eastAsia="zh-CN"/>
              </w:rPr>
              <w:t>贯彻执行党和国家关于行政管理体制改革和机构改革及机构编制工作的方针、政策和法规，拟定我</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行政管理体制改革和机构改革及机构编制工作的政策、法规，统一管理全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各级党政机关和人大、政协、法院、检察院机关以及各民主党派、人民团体机关和机构编制工作，检查监督各级行政管理体制改革和机构改革方案以及机构编制的执行情况。</w:t>
            </w: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lang w:val="en-US" w:eastAsia="zh-CN"/>
              </w:rPr>
              <w:t>研究拟定全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行政管理体制改革与机构改革方案及有关规定；指导、协调各级行政管理体制改革和机构改革以及机构编制管理工作。协调</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政府各部门的职能配置及其调整；协调</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委各部门之间、</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政府各部门之间、</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委各部门与</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政府各部门之间以及各部门与</w:t>
            </w:r>
            <w:r>
              <w:rPr>
                <w:rFonts w:hint="eastAsia" w:ascii="仿宋_GB2312" w:hAnsi="仿宋_GB2312" w:eastAsia="仿宋_GB2312" w:cs="仿宋_GB2312"/>
                <w:sz w:val="28"/>
                <w:szCs w:val="28"/>
                <w:lang w:val="en-US" w:eastAsia="zh-CN"/>
              </w:rPr>
              <w:t>镇办</w:t>
            </w:r>
            <w:r>
              <w:rPr>
                <w:rFonts w:hint="default" w:ascii="仿宋_GB2312" w:hAnsi="仿宋_GB2312" w:eastAsia="仿宋_GB2312" w:cs="仿宋_GB2312"/>
                <w:sz w:val="28"/>
                <w:szCs w:val="28"/>
                <w:lang w:val="en-US" w:eastAsia="zh-CN"/>
              </w:rPr>
              <w:t>之间的职责分工。审核</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人大、</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政协、</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中级人民法院、</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人民检察院机关和各民主党派、人民团体机关的内设机构、人员编制，协同</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委组织部向</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委提出领导班子职数配备的建议</w:t>
            </w:r>
            <w:r>
              <w:rPr>
                <w:rFonts w:hint="eastAsia" w:ascii="仿宋_GB2312" w:hAnsi="仿宋_GB2312" w:eastAsia="仿宋_GB2312" w:cs="仿宋_GB2312"/>
                <w:sz w:val="28"/>
                <w:szCs w:val="28"/>
                <w:lang w:val="en-US" w:eastAsia="zh-CN"/>
              </w:rPr>
              <w:t>。</w:t>
            </w:r>
            <w:r>
              <w:rPr>
                <w:rFonts w:hint="default" w:ascii="仿宋_GB2312" w:hAnsi="仿宋_GB2312" w:eastAsia="仿宋_GB2312" w:cs="仿宋_GB2312"/>
                <w:sz w:val="28"/>
                <w:szCs w:val="28"/>
                <w:lang w:val="en-US" w:eastAsia="zh-CN"/>
              </w:rPr>
              <w:t>研究拟定全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事业单位管理体制和机构改革方案，负责事业单位机构编制管理工作；审核</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政府直属各部门所属事业单位的机构设置、人员编制；制订全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性事业单位机构编制标准；指导、协调各级各类事业单位管理体制改革和机构编制管理工作</w:t>
            </w:r>
            <w:r>
              <w:rPr>
                <w:rFonts w:hint="eastAsia" w:ascii="仿宋_GB2312" w:hAnsi="仿宋_GB2312" w:eastAsia="仿宋_GB2312" w:cs="仿宋_GB2312"/>
                <w:sz w:val="28"/>
                <w:szCs w:val="28"/>
                <w:lang w:val="en-US" w:eastAsia="zh-CN"/>
              </w:rPr>
              <w:t>。</w:t>
            </w:r>
            <w:r>
              <w:rPr>
                <w:rFonts w:hint="default" w:ascii="仿宋_GB2312" w:hAnsi="仿宋_GB2312" w:eastAsia="仿宋_GB2312" w:cs="仿宋_GB2312"/>
                <w:sz w:val="28"/>
                <w:szCs w:val="28"/>
                <w:lang w:val="en-US" w:eastAsia="zh-CN"/>
              </w:rPr>
              <w:t>贯彻执行国家有关事业单位登记管理的法律、法规、规章，拟定全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事业单位登记管理的规章和政策，并组织实施；负责本级登记管辖范围内事业单位的登记、年审和监督管理工作；负责事业单位登记管理的行政复议、行政诉讼应诉工作，检查监督和指导协调全</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事业单位登记管理工作。负责机构改革和机构编制管理有关信息和采集和情况的综合，负责机构编制统计工作。承办</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委、</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人民政府和</w:t>
            </w:r>
            <w:r>
              <w:rPr>
                <w:rFonts w:hint="eastAsia" w:ascii="仿宋_GB2312" w:hAnsi="仿宋_GB2312" w:eastAsia="仿宋_GB2312" w:cs="仿宋_GB2312"/>
                <w:sz w:val="28"/>
                <w:szCs w:val="28"/>
                <w:lang w:val="en-US" w:eastAsia="zh-CN"/>
              </w:rPr>
              <w:t>区</w:t>
            </w:r>
            <w:r>
              <w:rPr>
                <w:rFonts w:hint="default" w:ascii="仿宋_GB2312" w:hAnsi="仿宋_GB2312" w:eastAsia="仿宋_GB2312" w:cs="仿宋_GB2312"/>
                <w:sz w:val="28"/>
                <w:szCs w:val="28"/>
                <w:lang w:val="en-US" w:eastAsia="zh-CN"/>
              </w:rPr>
              <w:t>机构编制委员会交办的其他事项。</w:t>
            </w:r>
          </w:p>
          <w:p>
            <w:pPr>
              <w:numPr>
                <w:ilvl w:val="0"/>
                <w:numId w:val="0"/>
              </w:numPr>
              <w:spacing w:line="600" w:lineRule="exact"/>
              <w:ind w:firstLine="560" w:firstLineChars="200"/>
              <w:jc w:val="both"/>
              <w:rPr>
                <w:rFonts w:hint="eastAsia" w:eastAsia="仿宋_GB2312"/>
                <w:sz w:val="32"/>
                <w:szCs w:val="32"/>
              </w:rPr>
            </w:pPr>
            <w:r>
              <w:rPr>
                <w:rFonts w:hint="eastAsia" w:ascii="仿宋_GB2312" w:hAnsi="仿宋_GB2312" w:eastAsia="仿宋_GB2312" w:cs="仿宋_GB2312"/>
                <w:sz w:val="28"/>
                <w:szCs w:val="28"/>
                <w:lang w:val="en-US" w:eastAsia="zh-CN"/>
              </w:rPr>
              <w:t>重点工作：政府机构改革；乡镇机构改革；事业单位分类改革；事业单位法人年度报告公示；机构编制专项督查检查（控编减编）；机构编制实名制数据库；人员编制清理（吃空饷）；干部人事和机构编制领域专项治理；行政审批制度改革；事业单位履职评估；网上域名管理。</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numPr>
                <w:ilvl w:val="0"/>
                <w:numId w:val="0"/>
              </w:numPr>
              <w:spacing w:line="60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sz w:val="28"/>
                <w:szCs w:val="28"/>
                <w:lang w:val="en-US" w:eastAsia="zh-CN"/>
              </w:rPr>
              <w:t>本年度基本支出71.09万元，系保障单位日常公用支出和人员支出，包括水电、邮电、差旅费及工资津补贴等。其中：人员经费支出42.48万元，公用经费支出28.61万元；</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w:t>
            </w:r>
          </w:p>
          <w:p>
            <w:pPr>
              <w:numPr>
                <w:ilvl w:val="0"/>
                <w:numId w:val="0"/>
              </w:numPr>
              <w:spacing w:line="600" w:lineRule="exact"/>
              <w:ind w:firstLine="560" w:firstLineChars="200"/>
              <w:jc w:val="both"/>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本年度项目支出23万元，其中，一般公共服务支出23万元，是我办为完成政府机构改革等专项改革工作而发生的支出。</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1、专项资金安排落实、总投入等情况分析</w:t>
            </w:r>
            <w:r>
              <w:rPr>
                <w:rFonts w:hint="eastAsia" w:ascii="仿宋_GB2312" w:hAnsi="仿宋_GB2312" w:eastAsia="仿宋_GB2312" w:cs="仿宋_GB2312"/>
                <w:bCs/>
                <w:sz w:val="28"/>
                <w:szCs w:val="28"/>
                <w:lang w:eastAsia="zh-CN"/>
              </w:rPr>
              <w:t>。确保专项资金专款专用，全部投入到具体项目支出中。</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2、专项资金实际使用情况分析</w:t>
            </w:r>
            <w:r>
              <w:rPr>
                <w:rFonts w:hint="eastAsia" w:ascii="仿宋_GB2312" w:hAnsi="仿宋_GB2312" w:eastAsia="仿宋_GB2312" w:cs="仿宋_GB2312"/>
                <w:bCs/>
                <w:sz w:val="28"/>
                <w:szCs w:val="28"/>
                <w:lang w:eastAsia="zh-CN"/>
              </w:rPr>
              <w:t>。分门别类、严格按照批复使用到位。</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3、专项资金管理情况分析</w:t>
            </w:r>
            <w:r>
              <w:rPr>
                <w:rFonts w:hint="eastAsia" w:ascii="仿宋_GB2312" w:hAnsi="仿宋_GB2312" w:eastAsia="仿宋_GB2312" w:cs="仿宋_GB2312"/>
                <w:bCs/>
                <w:sz w:val="28"/>
                <w:szCs w:val="28"/>
                <w:lang w:eastAsia="zh-CN"/>
              </w:rPr>
              <w:t>。安排专人负责，专人管理，专人审核，保障资金的合理使用。</w:t>
            </w:r>
            <w:r>
              <w:rPr>
                <w:rFonts w:hint="eastAsia" w:ascii="仿宋_GB2312" w:hAnsi="仿宋_GB2312" w:eastAsia="仿宋_GB2312" w:cs="仿宋_GB2312"/>
                <w:bCs/>
                <w:sz w:val="28"/>
                <w:szCs w:val="28"/>
                <w:lang w:val="en-US" w:eastAsia="zh-CN"/>
              </w:rPr>
              <w:t xml:space="preserve"> </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1.前期准备：按照绩效自评工作要求，组成以</w:t>
            </w:r>
            <w:r>
              <w:rPr>
                <w:rFonts w:hint="eastAsia" w:ascii="仿宋_GB2312" w:hAnsi="仿宋_GB2312" w:eastAsia="仿宋_GB2312" w:cs="仿宋_GB2312"/>
                <w:bCs/>
                <w:sz w:val="28"/>
                <w:szCs w:val="28"/>
                <w:lang w:eastAsia="zh-CN"/>
              </w:rPr>
              <w:t>陈实践</w:t>
            </w:r>
            <w:r>
              <w:rPr>
                <w:rFonts w:hint="eastAsia" w:ascii="仿宋_GB2312" w:hAnsi="仿宋_GB2312" w:eastAsia="仿宋_GB2312" w:cs="仿宋_GB2312"/>
                <w:bCs/>
                <w:sz w:val="28"/>
                <w:szCs w:val="28"/>
              </w:rPr>
              <w:t>同志为组长的绩效评价工作小组，对相关的国家法律法规进行了认真学习，掌握政策，根据部门整体收支情况制定了部门整体支出绩效评价实施方案，设计了绩效评价指标体系和问卷调查表。</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2.组织实施：采用核查法核查201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年同级财政预算批复执行及部门整体支出情况，着重核查了“三公”经费及资产管理、内部控制制度情况，对内设机构，根据部门职能和年初制定的绩效考核目标，进行了实地绩效考评。针对</w:t>
            </w:r>
            <w:r>
              <w:rPr>
                <w:rFonts w:hint="eastAsia" w:ascii="仿宋_GB2312" w:hAnsi="仿宋_GB2312" w:eastAsia="仿宋_GB2312" w:cs="仿宋_GB2312"/>
                <w:bCs/>
                <w:sz w:val="28"/>
                <w:szCs w:val="28"/>
                <w:lang w:eastAsia="zh-CN"/>
              </w:rPr>
              <w:t>编办</w:t>
            </w:r>
            <w:r>
              <w:rPr>
                <w:rFonts w:hint="eastAsia" w:ascii="仿宋_GB2312" w:hAnsi="仿宋_GB2312" w:eastAsia="仿宋_GB2312" w:cs="仿宋_GB2312"/>
                <w:bCs/>
                <w:sz w:val="28"/>
                <w:szCs w:val="28"/>
              </w:rPr>
              <w:t>工作职能和履职情况，进行了社会问卷调查。</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3.分析评价：对评价过程中收集资料进行归纳，汇总分析，依据设定的部门整体支出绩效评价指标体系进行了评分，形成了综合性书面报告。</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严格预算支出管理。在支出预算编制上，人员经费按照配置定额，逐人核定编制，公用经费分类分档，按定额编制；根据“总量控制、计划管理”的要求从严控制行政经费，压缩公务费开支，严格控制“三公”经费，资产的配置严格政府采购，按照预算科目和项目资金的规定使用财政资金，保障部门整体支出的规范化、制度化。</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2.财务管理上，按照国家相关法律法规，制定了机关财务、公物购置使用、接待、会务、因公出国、车辆使用等管理制度，并严格按照制度管理和执行，防范风险，保证财政资金的安全和高效运行。</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四、单位整体支出绩效情况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年，根据该</w:t>
            </w:r>
            <w:r>
              <w:rPr>
                <w:rFonts w:hint="eastAsia" w:ascii="仿宋_GB2312" w:hAnsi="仿宋_GB2312" w:eastAsia="仿宋_GB2312" w:cs="仿宋_GB2312"/>
                <w:bCs/>
                <w:sz w:val="28"/>
                <w:szCs w:val="28"/>
                <w:lang w:eastAsia="zh-CN"/>
              </w:rPr>
              <w:t>办</w:t>
            </w:r>
            <w:r>
              <w:rPr>
                <w:rFonts w:hint="eastAsia" w:ascii="仿宋_GB2312" w:hAnsi="仿宋_GB2312" w:eastAsia="仿宋_GB2312" w:cs="仿宋_GB2312"/>
                <w:bCs/>
                <w:sz w:val="28"/>
                <w:szCs w:val="28"/>
              </w:rPr>
              <w:t>年初工作规划和重点工作，围绕区委区政府的工作部署，积极履行职责，强化管理，较好地完成了年度工作目标，同时加强预算收支的管理，建立健全内部管理制度，严格内部管理流程，部门整体支出管理得到了提升。201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年度部门整体支出绩效情况如下：</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1.本年预算配置控制较好，“三公”经费支出总额较上年有减少。</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2.预算执行方面，支出总额控制在预算总额以内，较好的完成了当年任务目标，财政拨款支出总体控制较好。</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3.预算管理方面，</w:t>
            </w:r>
            <w:r>
              <w:rPr>
                <w:rFonts w:hint="eastAsia" w:ascii="仿宋_GB2312" w:hAnsi="仿宋_GB2312" w:eastAsia="仿宋_GB2312" w:cs="仿宋_GB2312"/>
                <w:bCs/>
                <w:sz w:val="28"/>
                <w:szCs w:val="28"/>
                <w:lang w:eastAsia="zh-CN"/>
              </w:rPr>
              <w:t>编办</w:t>
            </w:r>
            <w:r>
              <w:rPr>
                <w:rFonts w:hint="eastAsia" w:ascii="仿宋_GB2312" w:hAnsi="仿宋_GB2312" w:eastAsia="仿宋_GB2312" w:cs="仿宋_GB2312"/>
                <w:bCs/>
                <w:sz w:val="28"/>
                <w:szCs w:val="28"/>
              </w:rPr>
              <w:t>制定了切实有效的内部财务、车辆、资产内部管理制度，执行总体较为有效。</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根据考核评分细则，考评组认为君山区</w:t>
            </w:r>
            <w:r>
              <w:rPr>
                <w:rFonts w:hint="eastAsia" w:ascii="仿宋_GB2312" w:hAnsi="仿宋_GB2312" w:eastAsia="仿宋_GB2312" w:cs="仿宋_GB2312"/>
                <w:bCs/>
                <w:sz w:val="28"/>
                <w:szCs w:val="28"/>
                <w:lang w:eastAsia="zh-CN"/>
              </w:rPr>
              <w:t>编办</w:t>
            </w:r>
            <w:r>
              <w:rPr>
                <w:rFonts w:hint="eastAsia" w:ascii="仿宋_GB2312" w:hAnsi="仿宋_GB2312" w:eastAsia="仿宋_GB2312" w:cs="仿宋_GB2312"/>
                <w:bCs/>
                <w:sz w:val="28"/>
                <w:szCs w:val="28"/>
              </w:rPr>
              <w:t>201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年整体支出，严格按照国家的相关财务管理制度规定，财务制度健全、会计核算规范，依照计划管理使用，整体支出对保障</w:t>
            </w:r>
            <w:r>
              <w:rPr>
                <w:rFonts w:hint="eastAsia" w:ascii="仿宋_GB2312" w:hAnsi="仿宋_GB2312" w:eastAsia="仿宋_GB2312" w:cs="仿宋_GB2312"/>
                <w:bCs/>
                <w:sz w:val="28"/>
                <w:szCs w:val="28"/>
                <w:lang w:eastAsia="zh-CN"/>
              </w:rPr>
              <w:t>编办</w:t>
            </w:r>
            <w:r>
              <w:rPr>
                <w:rFonts w:hint="eastAsia" w:ascii="仿宋_GB2312" w:hAnsi="仿宋_GB2312" w:eastAsia="仿宋_GB2312" w:cs="仿宋_GB2312"/>
                <w:bCs/>
                <w:sz w:val="28"/>
                <w:szCs w:val="28"/>
              </w:rPr>
              <w:t>工作的正常运行发挥了重要作用，强化部门的责任，政法工作取得了一定的成绩。按照部门整体支出绩效评价指标体系对照打分得出结果为9</w:t>
            </w: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rPr>
              <w:t>分，等级为优。</w:t>
            </w:r>
          </w:p>
          <w:p>
            <w:pPr>
              <w:numPr>
                <w:ilvl w:val="0"/>
                <w:numId w:val="2"/>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“三公经费”有待更严格控制。201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年区委</w:t>
            </w:r>
            <w:r>
              <w:rPr>
                <w:rFonts w:hint="eastAsia" w:ascii="仿宋_GB2312" w:hAnsi="仿宋_GB2312" w:eastAsia="仿宋_GB2312" w:cs="仿宋_GB2312"/>
                <w:bCs/>
                <w:sz w:val="28"/>
                <w:szCs w:val="28"/>
                <w:lang w:eastAsia="zh-CN"/>
              </w:rPr>
              <w:t>编办</w:t>
            </w:r>
            <w:r>
              <w:rPr>
                <w:rFonts w:hint="eastAsia" w:ascii="仿宋_GB2312" w:hAnsi="仿宋_GB2312" w:eastAsia="仿宋_GB2312" w:cs="仿宋_GB2312"/>
                <w:bCs/>
                <w:sz w:val="28"/>
                <w:szCs w:val="28"/>
              </w:rPr>
              <w:t>“三公经费”可以本着节约的原则进行进一步的压缩。</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严格控制“三公经费”支出，杜绝挪用和挤占其他预算资金；进一步细化“三公经费”管理，压缩“三公经费”支出。</w:t>
            </w:r>
          </w:p>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sz w:val="24"/>
        <w:szCs w:val="24"/>
      </w:rPr>
    </w:pPr>
    <w:r>
      <w:rPr>
        <w:rStyle w:val="4"/>
        <w:rFonts w:hint="eastAsia"/>
        <w:sz w:val="24"/>
        <w:szCs w:val="24"/>
        <w:lang w:eastAsia="zh-CN"/>
      </w:rPr>
      <w:t xml:space="preserve">— </w:t>
    </w:r>
    <w:r>
      <w:rPr>
        <w:sz w:val="24"/>
        <w:szCs w:val="24"/>
      </w:rPr>
      <w:fldChar w:fldCharType="begin"/>
    </w:r>
    <w:r>
      <w:rPr>
        <w:rStyle w:val="4"/>
        <w:sz w:val="24"/>
        <w:szCs w:val="24"/>
      </w:rPr>
      <w:instrText xml:space="preserve">PAGE  </w:instrText>
    </w:r>
    <w:r>
      <w:rPr>
        <w:sz w:val="24"/>
        <w:szCs w:val="24"/>
      </w:rPr>
      <w:fldChar w:fldCharType="separate"/>
    </w:r>
    <w:r>
      <w:rPr>
        <w:rStyle w:val="4"/>
        <w:sz w:val="24"/>
        <w:szCs w:val="24"/>
      </w:rPr>
      <w:t>1</w:t>
    </w:r>
    <w:r>
      <w:rPr>
        <w:sz w:val="24"/>
        <w:szCs w:val="24"/>
      </w:rPr>
      <w:fldChar w:fldCharType="end"/>
    </w:r>
    <w:r>
      <w:rPr>
        <w:rStyle w:val="4"/>
        <w:rFonts w:hint="eastAsia"/>
        <w:sz w:val="24"/>
        <w:szCs w:val="24"/>
        <w:lang w:eastAsia="zh-CN"/>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5A12CBF"/>
    <w:multiLevelType w:val="singleLevel"/>
    <w:tmpl w:val="C5A12CBF"/>
    <w:lvl w:ilvl="0" w:tentative="0">
      <w:start w:val="5"/>
      <w:numFmt w:val="chineseCounting"/>
      <w:suff w:val="nothing"/>
      <w:lvlText w:val="%1、"/>
      <w:lvlJc w:val="left"/>
      <w:rPr>
        <w:rFonts w:hint="eastAsia"/>
      </w:rPr>
    </w:lvl>
  </w:abstractNum>
  <w:abstractNum w:abstractNumId="1">
    <w:nsid w:val="4D0F6D9C"/>
    <w:multiLevelType w:val="singleLevel"/>
    <w:tmpl w:val="4D0F6D9C"/>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0C37142"/>
    <w:rsid w:val="04045393"/>
    <w:rsid w:val="0A8647CC"/>
    <w:rsid w:val="0D4655FD"/>
    <w:rsid w:val="251369F0"/>
    <w:rsid w:val="28AC68B2"/>
    <w:rsid w:val="2CAF6DF8"/>
    <w:rsid w:val="30BD3C50"/>
    <w:rsid w:val="3A8C6CD2"/>
    <w:rsid w:val="422F5FA6"/>
    <w:rsid w:val="4572701A"/>
    <w:rsid w:val="5426639E"/>
    <w:rsid w:val="54D2154D"/>
    <w:rsid w:val="56DA6B5E"/>
    <w:rsid w:val="58146B58"/>
    <w:rsid w:val="66A04F57"/>
    <w:rsid w:val="6AB27E99"/>
    <w:rsid w:val="6B2E57D8"/>
    <w:rsid w:val="6C9338EB"/>
    <w:rsid w:val="6D535020"/>
    <w:rsid w:val="73311D98"/>
    <w:rsid w:val="78CA7FDE"/>
    <w:rsid w:val="7D184DAC"/>
    <w:rsid w:val="7FF01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styleId="4">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dcterms:modified xsi:type="dcterms:W3CDTF">2018-08-23T02:26:27Z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