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8" w:lineRule="auto"/>
        <w:ind w:right="-1382" w:rightChars="-658" w:firstLine="442" w:firstLineChars="100"/>
        <w:jc w:val="left"/>
        <w:rPr>
          <w:rFonts w:hint="eastAsia" w:ascii="宋体" w:hAnsi="宋体"/>
          <w:b/>
          <w:bCs/>
          <w:sz w:val="44"/>
          <w:szCs w:val="44"/>
        </w:rPr>
      </w:pPr>
    </w:p>
    <w:p>
      <w:pPr>
        <w:spacing w:line="348" w:lineRule="auto"/>
        <w:ind w:right="-1382" w:rightChars="-658" w:firstLine="442" w:firstLineChars="100"/>
        <w:jc w:val="left"/>
        <w:rPr>
          <w:rFonts w:hint="eastAsia"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</w:rPr>
        <w:t>君山区财政支出项目绩效评价自评报告</w:t>
      </w:r>
    </w:p>
    <w:p>
      <w:pPr>
        <w:spacing w:line="348" w:lineRule="auto"/>
        <w:ind w:firstLine="617" w:firstLineChars="192"/>
        <w:jc w:val="left"/>
        <w:rPr>
          <w:rFonts w:hint="eastAsia" w:ascii="仿宋_GB2312" w:eastAsia="仿宋_GB2312"/>
          <w:b/>
          <w:sz w:val="32"/>
        </w:rPr>
      </w:pPr>
    </w:p>
    <w:p>
      <w:pPr>
        <w:jc w:val="left"/>
        <w:rPr>
          <w:rFonts w:hint="eastAsia" w:ascii="仿宋_GB2312" w:eastAsia="仿宋_GB2312"/>
          <w:b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60" w:lineRule="exact"/>
        <w:ind w:left="0" w:leftChars="0" w:right="0" w:rightChars="0" w:firstLine="472" w:firstLineChars="147"/>
        <w:jc w:val="left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评价类型</w:t>
      </w:r>
      <w:r>
        <w:rPr>
          <w:rFonts w:hint="eastAsia" w:ascii="仿宋_GB2312" w:eastAsia="仿宋_GB2312"/>
          <w:sz w:val="32"/>
          <w:szCs w:val="32"/>
        </w:rPr>
        <w:t>：项目实施过程评</w:t>
      </w:r>
      <w:r>
        <w:rPr>
          <w:rFonts w:hint="eastAsia" w:ascii="仿宋_GB2312" w:eastAsia="仿宋_GB2312"/>
          <w:sz w:val="28"/>
          <w:szCs w:val="28"/>
        </w:rPr>
        <w:t>价</w:t>
      </w:r>
      <w:r>
        <w:rPr>
          <w:rFonts w:hint="eastAsia" w:ascii="仿宋_GB2312" w:eastAsia="仿宋_GB2312"/>
          <w:sz w:val="32"/>
          <w:szCs w:val="32"/>
        </w:rPr>
        <w:t>□   项目完成结果评价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sym w:font="Wingdings" w:char="00F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01" w:beforeLines="50" w:line="860" w:lineRule="exact"/>
        <w:ind w:left="0" w:leftChars="0" w:right="0" w:rightChars="0" w:firstLine="480" w:firstLineChars="150"/>
        <w:jc w:val="left"/>
        <w:textAlignment w:val="auto"/>
        <w:outlineLvl w:val="9"/>
        <w:rPr>
          <w:rFonts w:hint="eastAsia"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>项目名称</w:t>
      </w:r>
      <w:r>
        <w:rPr>
          <w:rFonts w:hint="eastAsia" w:ascii="仿宋_GB2312" w:eastAsia="仿宋_GB2312"/>
          <w:sz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u w:val="single"/>
          <w:lang w:val="en-US" w:eastAsia="zh-CN"/>
        </w:rPr>
        <w:t xml:space="preserve">   </w:t>
      </w:r>
      <w:r>
        <w:rPr>
          <w:rFonts w:hint="eastAsia" w:ascii="仿宋_GB2312" w:eastAsia="仿宋_GB2312"/>
          <w:sz w:val="32"/>
          <w:u w:val="single"/>
          <w:lang w:eastAsia="zh-CN"/>
        </w:rPr>
        <w:t>排渍电费及堤防、电排的日常维护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01" w:beforeLines="50" w:line="860" w:lineRule="exact"/>
        <w:ind w:left="0" w:leftChars="0" w:right="0" w:rightChars="0" w:firstLine="480" w:firstLineChars="150"/>
        <w:jc w:val="left"/>
        <w:textAlignment w:val="auto"/>
        <w:outlineLvl w:val="9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项目单位</w:t>
      </w:r>
      <w:r>
        <w:rPr>
          <w:rFonts w:hint="eastAsia" w:ascii="仿宋_GB2312" w:eastAsia="仿宋_GB2312"/>
          <w:sz w:val="32"/>
          <w:u w:val="single"/>
        </w:rPr>
        <w:t xml:space="preserve">             </w:t>
      </w:r>
      <w:r>
        <w:rPr>
          <w:rFonts w:hint="eastAsia" w:ascii="仿宋_GB2312" w:eastAsia="仿宋_GB2312"/>
          <w:sz w:val="32"/>
          <w:u w:val="single"/>
          <w:lang w:eastAsia="zh-CN"/>
        </w:rPr>
        <w:t>君山区水利局</w:t>
      </w:r>
      <w:r>
        <w:rPr>
          <w:rFonts w:hint="eastAsia" w:ascii="仿宋_GB2312" w:eastAsia="仿宋_GB2312"/>
          <w:sz w:val="32"/>
          <w:u w:val="single"/>
          <w:lang w:val="en-US" w:eastAsia="zh-CN"/>
        </w:rPr>
        <w:t xml:space="preserve">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01" w:beforeLines="50" w:line="860" w:lineRule="exact"/>
        <w:ind w:left="0" w:leftChars="0" w:right="0" w:rightChars="0" w:firstLine="480" w:firstLineChars="150"/>
        <w:jc w:val="left"/>
        <w:textAlignment w:val="auto"/>
        <w:outlineLvl w:val="9"/>
        <w:rPr>
          <w:rFonts w:hint="eastAsia"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>主管部门</w:t>
      </w:r>
      <w:r>
        <w:rPr>
          <w:rFonts w:hint="eastAsia" w:ascii="仿宋_GB2312" w:eastAsia="仿宋_GB2312"/>
          <w:sz w:val="32"/>
          <w:u w:val="single"/>
        </w:rPr>
        <w:t xml:space="preserve">             </w:t>
      </w:r>
      <w:r>
        <w:rPr>
          <w:rFonts w:hint="eastAsia" w:ascii="仿宋_GB2312" w:eastAsia="仿宋_GB2312"/>
          <w:sz w:val="32"/>
          <w:u w:val="single"/>
          <w:lang w:eastAsia="zh-CN"/>
        </w:rPr>
        <w:t>君山区水利局</w:t>
      </w:r>
      <w:r>
        <w:rPr>
          <w:rFonts w:hint="eastAsia" w:ascii="仿宋_GB2312" w:eastAsia="仿宋_GB2312"/>
          <w:sz w:val="32"/>
          <w:u w:val="single"/>
          <w:lang w:val="en-US" w:eastAsia="zh-CN"/>
        </w:rPr>
        <w:t xml:space="preserve">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01" w:beforeLines="50" w:line="860" w:lineRule="exact"/>
        <w:ind w:left="0" w:leftChars="0" w:right="0" w:rightChars="0" w:firstLine="480" w:firstLineChars="150"/>
        <w:jc w:val="left"/>
        <w:textAlignment w:val="auto"/>
        <w:outlineLvl w:val="9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评价方式：</w:t>
      </w:r>
      <w:r>
        <w:rPr>
          <w:rFonts w:hint="eastAsia" w:ascii="仿宋_GB2312" w:eastAsia="仿宋_GB2312"/>
          <w:sz w:val="28"/>
          <w:szCs w:val="28"/>
        </w:rPr>
        <w:t>部门（单位）绩效自评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01" w:beforeLines="50" w:line="860" w:lineRule="exact"/>
        <w:ind w:left="0" w:leftChars="0" w:right="0" w:rightChars="0" w:firstLine="480" w:firstLineChars="150"/>
        <w:jc w:val="left"/>
        <w:textAlignment w:val="auto"/>
        <w:outlineLvl w:val="9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  <w:szCs w:val="32"/>
        </w:rPr>
        <w:t>评价机构：</w:t>
      </w:r>
      <w:r>
        <w:rPr>
          <w:rFonts w:hint="eastAsia" w:ascii="仿宋_GB2312" w:eastAsia="仿宋_GB2312"/>
          <w:sz w:val="28"/>
          <w:szCs w:val="28"/>
        </w:rPr>
        <w:t>部门（单位）评价组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6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eastAsia="仿宋_GB2312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60" w:lineRule="exact"/>
        <w:ind w:left="0" w:leftChars="0" w:right="0" w:rightChars="0" w:firstLine="1280" w:firstLineChars="400"/>
        <w:jc w:val="left"/>
        <w:textAlignment w:val="auto"/>
        <w:outlineLvl w:val="9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报告日期：  </w:t>
      </w:r>
      <w:r>
        <w:rPr>
          <w:rFonts w:hint="eastAsia" w:ascii="仿宋_GB2312" w:eastAsia="仿宋_GB2312"/>
          <w:sz w:val="32"/>
          <w:lang w:val="en-US" w:eastAsia="zh-CN"/>
        </w:rPr>
        <w:t>2017</w:t>
      </w:r>
      <w:r>
        <w:rPr>
          <w:rFonts w:hint="eastAsia" w:ascii="仿宋_GB2312" w:eastAsia="仿宋_GB2312"/>
          <w:sz w:val="32"/>
        </w:rPr>
        <w:t>年</w:t>
      </w:r>
      <w:r>
        <w:rPr>
          <w:rFonts w:hint="eastAsia" w:ascii="仿宋_GB2312" w:eastAsia="仿宋_GB2312"/>
          <w:sz w:val="32"/>
          <w:lang w:val="en-US" w:eastAsia="zh-CN"/>
        </w:rPr>
        <w:t>6</w:t>
      </w:r>
      <w:r>
        <w:rPr>
          <w:rFonts w:hint="eastAsia" w:ascii="仿宋_GB2312" w:eastAsia="仿宋_GB2312"/>
          <w:sz w:val="32"/>
        </w:rPr>
        <w:t>月</w:t>
      </w:r>
      <w:r>
        <w:rPr>
          <w:rFonts w:hint="eastAsia" w:ascii="仿宋_GB2312" w:eastAsia="仿宋_GB2312"/>
          <w:sz w:val="32"/>
          <w:lang w:val="en-US" w:eastAsia="zh-CN"/>
        </w:rPr>
        <w:t>28</w:t>
      </w:r>
      <w:r>
        <w:rPr>
          <w:rFonts w:hint="eastAsia" w:ascii="仿宋_GB2312" w:eastAsia="仿宋_GB2312"/>
          <w:sz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60" w:lineRule="exact"/>
        <w:ind w:left="0" w:leftChars="0" w:right="0" w:rightChars="0"/>
        <w:jc w:val="center"/>
        <w:textAlignment w:val="auto"/>
        <w:outlineLvl w:val="9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君山区财政局（制）</w:t>
      </w:r>
    </w:p>
    <w:p>
      <w:pPr>
        <w:spacing w:line="348" w:lineRule="auto"/>
        <w:jc w:val="center"/>
        <w:rPr>
          <w:rFonts w:hint="eastAsia" w:ascii="仿宋_GB2312" w:eastAsia="仿宋_GB2312"/>
          <w:sz w:val="32"/>
        </w:rPr>
      </w:pPr>
    </w:p>
    <w:p>
      <w:pPr>
        <w:spacing w:line="348" w:lineRule="auto"/>
        <w:rPr>
          <w:rFonts w:hint="eastAsia" w:ascii="仿宋_GB2312" w:eastAsia="仿宋_GB2312"/>
          <w:bCs/>
          <w:sz w:val="32"/>
          <w:szCs w:val="32"/>
        </w:rPr>
      </w:pPr>
    </w:p>
    <w:p>
      <w:pPr>
        <w:spacing w:line="348" w:lineRule="auto"/>
        <w:rPr>
          <w:rFonts w:hint="eastAsia" w:ascii="创艺简标宋" w:eastAsia="创艺简标宋"/>
          <w:bCs/>
          <w:sz w:val="44"/>
        </w:rPr>
      </w:pPr>
    </w:p>
    <w:p>
      <w:pPr>
        <w:spacing w:line="348" w:lineRule="auto"/>
        <w:rPr>
          <w:rFonts w:hint="eastAsia" w:ascii="创艺简标宋" w:eastAsia="创艺简标宋"/>
          <w:bCs/>
          <w:sz w:val="44"/>
        </w:rPr>
      </w:pPr>
    </w:p>
    <w:p>
      <w:pPr>
        <w:spacing w:line="348" w:lineRule="auto"/>
        <w:rPr>
          <w:rFonts w:hint="eastAsia" w:ascii="创艺简标宋" w:eastAsia="创艺简标宋"/>
          <w:bCs/>
          <w:sz w:val="44"/>
        </w:rPr>
      </w:pPr>
    </w:p>
    <w:tbl>
      <w:tblPr>
        <w:tblStyle w:val="3"/>
        <w:tblpPr w:leftFromText="180" w:rightFromText="180" w:vertAnchor="text" w:horzAnchor="page" w:tblpXSpec="center" w:tblpY="209"/>
        <w:tblOverlap w:val="never"/>
        <w:tblW w:w="937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5"/>
        <w:gridCol w:w="51"/>
        <w:gridCol w:w="516"/>
        <w:gridCol w:w="141"/>
        <w:gridCol w:w="7"/>
        <w:gridCol w:w="1138"/>
        <w:gridCol w:w="358"/>
        <w:gridCol w:w="124"/>
        <w:gridCol w:w="567"/>
        <w:gridCol w:w="389"/>
        <w:gridCol w:w="540"/>
        <w:gridCol w:w="720"/>
        <w:gridCol w:w="111"/>
        <w:gridCol w:w="567"/>
        <w:gridCol w:w="111"/>
        <w:gridCol w:w="6"/>
        <w:gridCol w:w="105"/>
        <w:gridCol w:w="1439"/>
        <w:gridCol w:w="8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atLeast"/>
          <w:jc w:val="center"/>
        </w:trPr>
        <w:tc>
          <w:tcPr>
            <w:tcW w:w="9371" w:type="dxa"/>
            <w:gridSpan w:val="19"/>
            <w:vAlign w:val="center"/>
          </w:tcPr>
          <w:p>
            <w:pPr>
              <w:ind w:left="-624" w:leftChars="-297" w:firstLine="716" w:firstLineChars="297"/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一、项 目 基 本 概 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75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项目负责人</w:t>
            </w:r>
          </w:p>
        </w:tc>
        <w:tc>
          <w:tcPr>
            <w:tcW w:w="3291" w:type="dxa"/>
            <w:gridSpan w:val="9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万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zCs w:val="21"/>
                <w:lang w:eastAsia="zh-CN"/>
              </w:rPr>
              <w:t>越</w:t>
            </w:r>
          </w:p>
        </w:tc>
        <w:tc>
          <w:tcPr>
            <w:tcW w:w="1260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联系电话</w:t>
            </w:r>
          </w:p>
        </w:tc>
        <w:tc>
          <w:tcPr>
            <w:tcW w:w="3145" w:type="dxa"/>
            <w:gridSpan w:val="7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18673039898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1675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项目起止时间</w:t>
            </w:r>
          </w:p>
        </w:tc>
        <w:tc>
          <w:tcPr>
            <w:tcW w:w="7696" w:type="dxa"/>
            <w:gridSpan w:val="18"/>
            <w:vAlign w:val="center"/>
          </w:tcPr>
          <w:p>
            <w:pPr>
              <w:ind w:firstLine="1041" w:firstLineChars="496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</w:t>
            </w:r>
            <w:r>
              <w:rPr>
                <w:rFonts w:hint="eastAsia" w:ascii="仿宋_GB2312" w:eastAsia="仿宋_GB2312"/>
                <w:szCs w:val="21"/>
              </w:rPr>
              <w:t xml:space="preserve">年    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  <w:r>
              <w:rPr>
                <w:rFonts w:hint="eastAsia" w:ascii="仿宋_GB2312" w:eastAsia="仿宋_GB2312"/>
                <w:szCs w:val="21"/>
              </w:rPr>
              <w:t xml:space="preserve">   月起至   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</w:t>
            </w:r>
            <w:r>
              <w:rPr>
                <w:rFonts w:hint="eastAsia" w:ascii="仿宋_GB2312" w:eastAsia="仿宋_GB2312"/>
                <w:szCs w:val="21"/>
              </w:rPr>
              <w:t xml:space="preserve">年     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12</w:t>
            </w:r>
            <w:r>
              <w:rPr>
                <w:rFonts w:hint="eastAsia" w:ascii="仿宋_GB2312" w:eastAsia="仿宋_GB2312"/>
                <w:szCs w:val="21"/>
              </w:rPr>
              <w:t xml:space="preserve">  月止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计划安排资金</w:t>
            </w:r>
          </w:p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441</w:t>
            </w:r>
            <w:r>
              <w:rPr>
                <w:rFonts w:hint="eastAsia" w:ascii="仿宋_GB2312" w:eastAsia="仿宋_GB2312"/>
                <w:szCs w:val="21"/>
              </w:rPr>
              <w:t>（万元）</w:t>
            </w:r>
          </w:p>
        </w:tc>
        <w:tc>
          <w:tcPr>
            <w:tcW w:w="567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768" w:type="dxa"/>
            <w:gridSpan w:val="5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实际到位资金</w:t>
            </w:r>
          </w:p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660</w:t>
            </w:r>
            <w:r>
              <w:rPr>
                <w:rFonts w:hint="eastAsia" w:ascii="仿宋_GB2312" w:eastAsia="仿宋_GB2312"/>
                <w:szCs w:val="21"/>
              </w:rPr>
              <w:t>（万元）</w:t>
            </w:r>
          </w:p>
        </w:tc>
        <w:tc>
          <w:tcPr>
            <w:tcW w:w="567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49" w:type="dxa"/>
            <w:gridSpan w:val="3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实际支出</w:t>
            </w:r>
          </w:p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660</w:t>
            </w:r>
            <w:r>
              <w:rPr>
                <w:rFonts w:hint="eastAsia" w:ascii="仿宋_GB2312" w:eastAsia="仿宋_GB2312"/>
                <w:szCs w:val="21"/>
              </w:rPr>
              <w:t>（万元）</w:t>
            </w:r>
          </w:p>
        </w:tc>
        <w:tc>
          <w:tcPr>
            <w:tcW w:w="678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61" w:type="dxa"/>
            <w:gridSpan w:val="4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结余（万元）</w:t>
            </w:r>
          </w:p>
        </w:tc>
        <w:tc>
          <w:tcPr>
            <w:tcW w:w="806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75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其中：中央财政</w:t>
            </w:r>
          </w:p>
        </w:tc>
        <w:tc>
          <w:tcPr>
            <w:tcW w:w="567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768" w:type="dxa"/>
            <w:gridSpan w:val="5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其中：中央财政</w:t>
            </w:r>
          </w:p>
        </w:tc>
        <w:tc>
          <w:tcPr>
            <w:tcW w:w="567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49" w:type="dxa"/>
            <w:gridSpan w:val="3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其中：中央财政</w:t>
            </w:r>
          </w:p>
        </w:tc>
        <w:tc>
          <w:tcPr>
            <w:tcW w:w="678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61" w:type="dxa"/>
            <w:gridSpan w:val="4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其中：中央财政</w:t>
            </w:r>
          </w:p>
        </w:tc>
        <w:tc>
          <w:tcPr>
            <w:tcW w:w="806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75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省财政</w:t>
            </w:r>
          </w:p>
        </w:tc>
        <w:tc>
          <w:tcPr>
            <w:tcW w:w="567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768" w:type="dxa"/>
            <w:gridSpan w:val="5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省财政</w:t>
            </w:r>
          </w:p>
        </w:tc>
        <w:tc>
          <w:tcPr>
            <w:tcW w:w="567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49" w:type="dxa"/>
            <w:gridSpan w:val="3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省财政</w:t>
            </w:r>
          </w:p>
        </w:tc>
        <w:tc>
          <w:tcPr>
            <w:tcW w:w="678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61" w:type="dxa"/>
            <w:gridSpan w:val="4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省财政</w:t>
            </w:r>
          </w:p>
        </w:tc>
        <w:tc>
          <w:tcPr>
            <w:tcW w:w="806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75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市县财政</w:t>
            </w:r>
          </w:p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441万元</w:t>
            </w:r>
          </w:p>
        </w:tc>
        <w:tc>
          <w:tcPr>
            <w:tcW w:w="567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768" w:type="dxa"/>
            <w:gridSpan w:val="5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市县财政</w:t>
            </w:r>
          </w:p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607万元</w:t>
            </w:r>
          </w:p>
        </w:tc>
        <w:tc>
          <w:tcPr>
            <w:tcW w:w="567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49" w:type="dxa"/>
            <w:gridSpan w:val="3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市县财政</w:t>
            </w:r>
          </w:p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607万元</w:t>
            </w:r>
          </w:p>
        </w:tc>
        <w:tc>
          <w:tcPr>
            <w:tcW w:w="678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61" w:type="dxa"/>
            <w:gridSpan w:val="4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市县财政</w:t>
            </w:r>
          </w:p>
        </w:tc>
        <w:tc>
          <w:tcPr>
            <w:tcW w:w="806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75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其它</w:t>
            </w:r>
          </w:p>
        </w:tc>
        <w:tc>
          <w:tcPr>
            <w:tcW w:w="567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768" w:type="dxa"/>
            <w:gridSpan w:val="5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其它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53</w:t>
            </w:r>
          </w:p>
        </w:tc>
        <w:tc>
          <w:tcPr>
            <w:tcW w:w="567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49" w:type="dxa"/>
            <w:gridSpan w:val="3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其它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53</w:t>
            </w:r>
          </w:p>
        </w:tc>
        <w:tc>
          <w:tcPr>
            <w:tcW w:w="678" w:type="dxa"/>
            <w:gridSpan w:val="2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61" w:type="dxa"/>
            <w:gridSpan w:val="4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其它</w:t>
            </w:r>
          </w:p>
        </w:tc>
        <w:tc>
          <w:tcPr>
            <w:tcW w:w="806" w:type="dxa"/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9371" w:type="dxa"/>
            <w:gridSpan w:val="19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二、项目支出明细情况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支出内容</w:t>
            </w: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实际支出数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会计凭证号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付排渍电费</w:t>
            </w: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4429.83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2015.2.61#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705016.31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2015.5.37#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2015.9－2016.5月（1166972.9）其中：2016年排渍电费705016.31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3431.75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2015.7.18#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对账误差调整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2549984.03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2015.12.73#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2016.6－12月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小计</w:t>
            </w: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3262861.92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堤防及电排的日常维护</w:t>
            </w: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2016.3.10#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君山电排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2016.4.3#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洪水港指挥部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2016.4.6#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许市水利站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2016.4.9#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钱南垸水委会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2016.4.16#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建设垸水委会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60000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2016.4.28#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君山垸水委会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30000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2016.4.29#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荆江门指挥部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2016.5.6#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建设垸电排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2016.5.24#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洪水港指挥部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100000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2016.6.30#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君山垸水委会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110000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2016.6.31#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君山电排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300000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2016.6.32#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钱粮湖电排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100000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2016.6.33#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钱北垸水委会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115000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2016.6.34#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钱南垸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55000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2016.6.35#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建设垸水委会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55000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2016.6.36#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建设垸电排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30000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2016.6.37#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许市水利站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30000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2016.6.38#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荆江门指挥部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70000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2016.6.39#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洪水港指挥部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4162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2016.7.1#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君山垸水委会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2016.7.6#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洪水港指挥部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2016.8.9#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君山垸水委会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2016.8.25#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荆江门指挥部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2016.9.20#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钱南垸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930000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2016.9.26#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付各二级机构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25000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2016.12.35#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君山垸水委会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22500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2016.12.36#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建设垸电排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22500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2016.12.37#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钱北垸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25000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2016.12.38#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钱南垸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2016.12.39#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防护林管理站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2016.12.40#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荆江门指挥部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22500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2016.12.41#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建设垸水委会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2016.12.42#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许市水利站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2016.12.43#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钱粮湖电排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25000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2016.12.45#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洪水港指挥部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25000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2016.12.46#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君山电排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30000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2016.12.78#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芦苇场桑园电排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4777649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2016.12.80#</w:t>
            </w: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付各二级机构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39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小计</w:t>
            </w:r>
          </w:p>
        </w:tc>
        <w:tc>
          <w:tcPr>
            <w:tcW w:w="149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7735311</w:t>
            </w:r>
          </w:p>
        </w:tc>
        <w:tc>
          <w:tcPr>
            <w:tcW w:w="312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</w:p>
        </w:tc>
        <w:tc>
          <w:tcPr>
            <w:tcW w:w="2356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含人员津补贴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440万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1" w:hRule="atLeast"/>
          <w:jc w:val="center"/>
        </w:trPr>
        <w:tc>
          <w:tcPr>
            <w:tcW w:w="2383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hAnsi="华文中宋" w:eastAsia="仿宋_GB2312"/>
                <w:szCs w:val="21"/>
              </w:rPr>
              <w:t>支出合计</w:t>
            </w:r>
          </w:p>
        </w:tc>
        <w:tc>
          <w:tcPr>
            <w:tcW w:w="150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sz w:val="24"/>
                <w:lang w:val="en-US" w:eastAsia="zh-CN"/>
              </w:rPr>
              <w:t>10998172.92</w:t>
            </w:r>
          </w:p>
        </w:tc>
        <w:tc>
          <w:tcPr>
            <w:tcW w:w="3135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</w:p>
        </w:tc>
        <w:tc>
          <w:tcPr>
            <w:tcW w:w="235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/>
                <w:sz w:val="21"/>
                <w:szCs w:val="21"/>
                <w:lang w:eastAsia="zh-CN"/>
              </w:rPr>
              <w:t>实际支出</w:t>
            </w:r>
            <w:r>
              <w:rPr>
                <w:rFonts w:hint="eastAsia" w:ascii="仿宋_GB2312" w:eastAsia="仿宋_GB2312"/>
                <w:b w:val="0"/>
                <w:bCs/>
                <w:sz w:val="21"/>
                <w:szCs w:val="21"/>
                <w:lang w:val="en-US" w:eastAsia="zh-CN"/>
              </w:rPr>
              <w:t>660万，</w:t>
            </w:r>
            <w:r>
              <w:rPr>
                <w:rFonts w:hint="eastAsia" w:ascii="仿宋_GB2312" w:eastAsia="仿宋_GB2312"/>
                <w:b w:val="0"/>
                <w:bCs/>
                <w:sz w:val="21"/>
                <w:szCs w:val="21"/>
                <w:lang w:eastAsia="zh-CN"/>
              </w:rPr>
              <w:t>排渍电费</w:t>
            </w:r>
            <w:r>
              <w:rPr>
                <w:rFonts w:hint="eastAsia" w:ascii="仿宋_GB2312" w:eastAsia="仿宋_GB2312"/>
                <w:b w:val="0"/>
                <w:bCs/>
                <w:sz w:val="21"/>
                <w:szCs w:val="21"/>
                <w:lang w:val="en-US" w:eastAsia="zh-CN"/>
              </w:rPr>
              <w:t>326万，日常维护334万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9371" w:type="dxa"/>
            <w:gridSpan w:val="19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三、项目绩效自评情况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726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项目绩效目标及实施计划完成情况</w:t>
            </w:r>
          </w:p>
        </w:tc>
        <w:tc>
          <w:tcPr>
            <w:tcW w:w="4611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预  期</w:t>
            </w:r>
          </w:p>
        </w:tc>
        <w:tc>
          <w:tcPr>
            <w:tcW w:w="3034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实  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7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Cs w:val="21"/>
              </w:rPr>
            </w:pPr>
          </w:p>
        </w:tc>
        <w:tc>
          <w:tcPr>
            <w:tcW w:w="4611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_GB2312" w:eastAsia="仿宋_GB2312"/>
                <w:b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b/>
                <w:szCs w:val="21"/>
                <w:lang w:eastAsia="zh-CN"/>
              </w:rPr>
              <w:t>排渍电费</w:t>
            </w:r>
            <w:r>
              <w:rPr>
                <w:rFonts w:hint="eastAsia" w:ascii="仿宋_GB2312" w:eastAsia="仿宋_GB2312"/>
                <w:b/>
                <w:szCs w:val="21"/>
                <w:lang w:val="en-US" w:eastAsia="zh-CN"/>
              </w:rPr>
              <w:t>150万元，堤防及电排的日常维护291万元，堤防保证安全度汛；水库遇设计暴雨不垮坝；电排保证排灌自如；垸内三日降雨200毫米不渍田；遇中等程度干旱，生活、生产、生态用水不受大的影响，发生严重干旱时，生活用水有保障，工农业生产损失降到最低。</w:t>
            </w:r>
          </w:p>
        </w:tc>
        <w:tc>
          <w:tcPr>
            <w:tcW w:w="3034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eastAsia="仿宋_GB2312"/>
                <w:b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b/>
                <w:szCs w:val="21"/>
                <w:lang w:eastAsia="zh-CN"/>
              </w:rPr>
              <w:t>财政追加排渍电费</w:t>
            </w:r>
            <w:r>
              <w:rPr>
                <w:rFonts w:hint="eastAsia" w:ascii="仿宋_GB2312" w:eastAsia="仿宋_GB2312"/>
                <w:b/>
                <w:szCs w:val="21"/>
                <w:lang w:val="en-US" w:eastAsia="zh-CN"/>
              </w:rPr>
              <w:t>166万元，其它资金53万，实际支出660万元，达到预期目标。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72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基本指标</w:t>
            </w:r>
          </w:p>
        </w:tc>
        <w:tc>
          <w:tcPr>
            <w:tcW w:w="3780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具体指标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指标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分值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评价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得分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b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备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726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一级指标</w:t>
            </w:r>
          </w:p>
        </w:tc>
        <w:tc>
          <w:tcPr>
            <w:tcW w:w="1802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二级指标</w:t>
            </w: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三级指标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726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项目决策</w:t>
            </w:r>
          </w:p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（20分）</w:t>
            </w:r>
          </w:p>
        </w:tc>
        <w:tc>
          <w:tcPr>
            <w:tcW w:w="1802" w:type="dxa"/>
            <w:gridSpan w:val="4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绩效目标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（4分）</w:t>
            </w: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设立目标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目标明确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目标量化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目标细化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决策过程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（8分）</w:t>
            </w: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政策依据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实施规划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管理制度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决策程序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restart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资金分配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b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（8分）</w:t>
            </w: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分配方式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分配过程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分配时效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项目审核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支持方向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分配结果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资金结余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726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项目管理</w:t>
            </w:r>
          </w:p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（25分）</w:t>
            </w:r>
          </w:p>
        </w:tc>
        <w:tc>
          <w:tcPr>
            <w:tcW w:w="1802" w:type="dxa"/>
            <w:gridSpan w:val="4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资金到位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（5分）</w:t>
            </w: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财政资金到位率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配套资金到位率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拨付进度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资金管理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（8分）</w:t>
            </w: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使用范围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4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支付依据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开支标准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财务管理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（6分）</w:t>
            </w: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财务制度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执行制度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政府采购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集中支付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会计核算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组织实施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（6分）</w:t>
            </w:r>
          </w:p>
        </w:tc>
        <w:tc>
          <w:tcPr>
            <w:tcW w:w="1978" w:type="dxa"/>
            <w:gridSpan w:val="5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组织机构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项目调整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802" w:type="dxa"/>
            <w:gridSpan w:val="4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978" w:type="dxa"/>
            <w:gridSpan w:val="5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制度执行</w:t>
            </w: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</w:t>
            </w:r>
          </w:p>
        </w:tc>
        <w:tc>
          <w:tcPr>
            <w:tcW w:w="78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6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项目产出（完成）</w:t>
            </w:r>
          </w:p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（15分）</w:t>
            </w:r>
          </w:p>
        </w:tc>
        <w:tc>
          <w:tcPr>
            <w:tcW w:w="180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产出数量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（5分）</w:t>
            </w:r>
          </w:p>
        </w:tc>
        <w:tc>
          <w:tcPr>
            <w:tcW w:w="1978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项目规模</w:t>
            </w:r>
          </w:p>
        </w:tc>
        <w:tc>
          <w:tcPr>
            <w:tcW w:w="831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5</w:t>
            </w:r>
          </w:p>
        </w:tc>
        <w:tc>
          <w:tcPr>
            <w:tcW w:w="78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5</w:t>
            </w:r>
          </w:p>
        </w:tc>
        <w:tc>
          <w:tcPr>
            <w:tcW w:w="224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80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产出质量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（4分）</w:t>
            </w:r>
          </w:p>
        </w:tc>
        <w:tc>
          <w:tcPr>
            <w:tcW w:w="1978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项目标准</w:t>
            </w:r>
          </w:p>
        </w:tc>
        <w:tc>
          <w:tcPr>
            <w:tcW w:w="831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4</w:t>
            </w:r>
          </w:p>
        </w:tc>
        <w:tc>
          <w:tcPr>
            <w:tcW w:w="78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</w:t>
            </w:r>
          </w:p>
        </w:tc>
        <w:tc>
          <w:tcPr>
            <w:tcW w:w="224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80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产出时间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（3分）</w:t>
            </w:r>
          </w:p>
        </w:tc>
        <w:tc>
          <w:tcPr>
            <w:tcW w:w="1978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项目时效</w:t>
            </w:r>
          </w:p>
        </w:tc>
        <w:tc>
          <w:tcPr>
            <w:tcW w:w="831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3</w:t>
            </w:r>
          </w:p>
        </w:tc>
        <w:tc>
          <w:tcPr>
            <w:tcW w:w="78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3</w:t>
            </w:r>
          </w:p>
        </w:tc>
        <w:tc>
          <w:tcPr>
            <w:tcW w:w="224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Cs w:val="21"/>
              </w:rPr>
            </w:pPr>
          </w:p>
        </w:tc>
        <w:tc>
          <w:tcPr>
            <w:tcW w:w="180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产出成本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（3分）</w:t>
            </w:r>
          </w:p>
        </w:tc>
        <w:tc>
          <w:tcPr>
            <w:tcW w:w="1978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成本控制</w:t>
            </w:r>
          </w:p>
        </w:tc>
        <w:tc>
          <w:tcPr>
            <w:tcW w:w="831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3</w:t>
            </w:r>
          </w:p>
        </w:tc>
        <w:tc>
          <w:tcPr>
            <w:tcW w:w="78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3</w:t>
            </w:r>
          </w:p>
        </w:tc>
        <w:tc>
          <w:tcPr>
            <w:tcW w:w="224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6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项目效果</w:t>
            </w:r>
          </w:p>
          <w:p>
            <w:pPr>
              <w:jc w:val="center"/>
              <w:rPr>
                <w:rFonts w:hint="eastAsia"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（40分）</w:t>
            </w:r>
          </w:p>
        </w:tc>
        <w:tc>
          <w:tcPr>
            <w:tcW w:w="180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经济效益</w:t>
            </w:r>
          </w:p>
        </w:tc>
        <w:tc>
          <w:tcPr>
            <w:tcW w:w="1978" w:type="dxa"/>
            <w:gridSpan w:val="5"/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3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8</w:t>
            </w:r>
          </w:p>
        </w:tc>
        <w:tc>
          <w:tcPr>
            <w:tcW w:w="78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7</w:t>
            </w:r>
          </w:p>
        </w:tc>
        <w:tc>
          <w:tcPr>
            <w:tcW w:w="224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80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社会效益</w:t>
            </w:r>
          </w:p>
        </w:tc>
        <w:tc>
          <w:tcPr>
            <w:tcW w:w="1978" w:type="dxa"/>
            <w:gridSpan w:val="5"/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3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8</w:t>
            </w:r>
          </w:p>
        </w:tc>
        <w:tc>
          <w:tcPr>
            <w:tcW w:w="78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8</w:t>
            </w:r>
          </w:p>
        </w:tc>
        <w:tc>
          <w:tcPr>
            <w:tcW w:w="224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80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环境效益</w:t>
            </w:r>
          </w:p>
        </w:tc>
        <w:tc>
          <w:tcPr>
            <w:tcW w:w="1978" w:type="dxa"/>
            <w:gridSpan w:val="5"/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3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8</w:t>
            </w:r>
          </w:p>
        </w:tc>
        <w:tc>
          <w:tcPr>
            <w:tcW w:w="78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7</w:t>
            </w:r>
          </w:p>
        </w:tc>
        <w:tc>
          <w:tcPr>
            <w:tcW w:w="224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80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可持续影响</w:t>
            </w:r>
          </w:p>
        </w:tc>
        <w:tc>
          <w:tcPr>
            <w:tcW w:w="1978" w:type="dxa"/>
            <w:gridSpan w:val="5"/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3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8</w:t>
            </w:r>
          </w:p>
        </w:tc>
        <w:tc>
          <w:tcPr>
            <w:tcW w:w="78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7</w:t>
            </w:r>
          </w:p>
        </w:tc>
        <w:tc>
          <w:tcPr>
            <w:tcW w:w="224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80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服务对象满意度</w:t>
            </w:r>
          </w:p>
        </w:tc>
        <w:tc>
          <w:tcPr>
            <w:tcW w:w="1978" w:type="dxa"/>
            <w:gridSpan w:val="5"/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3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8</w:t>
            </w:r>
          </w:p>
        </w:tc>
        <w:tc>
          <w:tcPr>
            <w:tcW w:w="78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8</w:t>
            </w:r>
          </w:p>
        </w:tc>
        <w:tc>
          <w:tcPr>
            <w:tcW w:w="224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6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Cs w:val="21"/>
              </w:rPr>
            </w:pPr>
          </w:p>
        </w:tc>
        <w:tc>
          <w:tcPr>
            <w:tcW w:w="180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……</w:t>
            </w:r>
          </w:p>
        </w:tc>
        <w:tc>
          <w:tcPr>
            <w:tcW w:w="1978" w:type="dxa"/>
            <w:gridSpan w:val="5"/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831" w:type="dxa"/>
            <w:gridSpan w:val="2"/>
            <w:vAlign w:val="center"/>
          </w:tcPr>
          <w:p>
            <w:pPr>
              <w:spacing w:line="360" w:lineRule="exact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789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2245" w:type="dxa"/>
            <w:gridSpan w:val="2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综合得分</w:t>
            </w:r>
          </w:p>
        </w:tc>
        <w:tc>
          <w:tcPr>
            <w:tcW w:w="5400" w:type="dxa"/>
            <w:gridSpan w:val="1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96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2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评价等次</w:t>
            </w:r>
          </w:p>
        </w:tc>
        <w:tc>
          <w:tcPr>
            <w:tcW w:w="5400" w:type="dxa"/>
            <w:gridSpan w:val="1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优秀</w:t>
            </w:r>
          </w:p>
        </w:tc>
        <w:tc>
          <w:tcPr>
            <w:tcW w:w="224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9371" w:type="dxa"/>
            <w:gridSpan w:val="19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四、评价人员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2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姓名</w:t>
            </w:r>
          </w:p>
        </w:tc>
        <w:tc>
          <w:tcPr>
            <w:tcW w:w="2335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职称/职务</w:t>
            </w:r>
          </w:p>
        </w:tc>
        <w:tc>
          <w:tcPr>
            <w:tcW w:w="1760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单  位</w:t>
            </w:r>
          </w:p>
        </w:tc>
        <w:tc>
          <w:tcPr>
            <w:tcW w:w="3034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2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万越</w:t>
            </w:r>
          </w:p>
        </w:tc>
        <w:tc>
          <w:tcPr>
            <w:tcW w:w="2335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书记、局长</w:t>
            </w:r>
          </w:p>
        </w:tc>
        <w:tc>
          <w:tcPr>
            <w:tcW w:w="1760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水利局</w:t>
            </w:r>
          </w:p>
        </w:tc>
        <w:tc>
          <w:tcPr>
            <w:tcW w:w="3034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万越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  <w:jc w:val="center"/>
        </w:trPr>
        <w:tc>
          <w:tcPr>
            <w:tcW w:w="2242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肖冬华</w:t>
            </w:r>
          </w:p>
        </w:tc>
        <w:tc>
          <w:tcPr>
            <w:tcW w:w="2335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副书记、副局长</w:t>
            </w:r>
          </w:p>
        </w:tc>
        <w:tc>
          <w:tcPr>
            <w:tcW w:w="1760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水利局</w:t>
            </w:r>
          </w:p>
        </w:tc>
        <w:tc>
          <w:tcPr>
            <w:tcW w:w="3034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肖冬华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2242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敬立群</w:t>
            </w:r>
          </w:p>
        </w:tc>
        <w:tc>
          <w:tcPr>
            <w:tcW w:w="2335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党委委员</w:t>
            </w:r>
          </w:p>
        </w:tc>
        <w:tc>
          <w:tcPr>
            <w:tcW w:w="1760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水利局</w:t>
            </w:r>
          </w:p>
        </w:tc>
        <w:tc>
          <w:tcPr>
            <w:tcW w:w="3034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敬立群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2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余立雄</w:t>
            </w:r>
          </w:p>
        </w:tc>
        <w:tc>
          <w:tcPr>
            <w:tcW w:w="2335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党委委员</w:t>
            </w:r>
          </w:p>
        </w:tc>
        <w:tc>
          <w:tcPr>
            <w:tcW w:w="1760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水利局</w:t>
            </w:r>
          </w:p>
        </w:tc>
        <w:tc>
          <w:tcPr>
            <w:tcW w:w="3034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余立雄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2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许英</w:t>
            </w:r>
          </w:p>
        </w:tc>
        <w:tc>
          <w:tcPr>
            <w:tcW w:w="2335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股长</w:t>
            </w:r>
          </w:p>
        </w:tc>
        <w:tc>
          <w:tcPr>
            <w:tcW w:w="1760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水利局排灌股</w:t>
            </w:r>
          </w:p>
        </w:tc>
        <w:tc>
          <w:tcPr>
            <w:tcW w:w="3034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许英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2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聂祖亮</w:t>
            </w:r>
          </w:p>
        </w:tc>
        <w:tc>
          <w:tcPr>
            <w:tcW w:w="2335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股长</w:t>
            </w:r>
          </w:p>
        </w:tc>
        <w:tc>
          <w:tcPr>
            <w:tcW w:w="1760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水利局工程股</w:t>
            </w:r>
          </w:p>
        </w:tc>
        <w:tc>
          <w:tcPr>
            <w:tcW w:w="3034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聂祖亮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242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陈力</w:t>
            </w:r>
          </w:p>
        </w:tc>
        <w:tc>
          <w:tcPr>
            <w:tcW w:w="2335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股长</w:t>
            </w:r>
          </w:p>
        </w:tc>
        <w:tc>
          <w:tcPr>
            <w:tcW w:w="1760" w:type="dxa"/>
            <w:gridSpan w:val="4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水利局财计股</w:t>
            </w:r>
          </w:p>
        </w:tc>
        <w:tc>
          <w:tcPr>
            <w:tcW w:w="3034" w:type="dxa"/>
            <w:gridSpan w:val="6"/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陈力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1" w:hRule="atLeast"/>
          <w:jc w:val="center"/>
        </w:trPr>
        <w:tc>
          <w:tcPr>
            <w:tcW w:w="9371" w:type="dxa"/>
            <w:gridSpan w:val="19"/>
            <w:tcBorders>
              <w:bottom w:val="single" w:color="auto" w:sz="4" w:space="0"/>
            </w:tcBorders>
            <w:vAlign w:val="top"/>
          </w:tcPr>
          <w:p>
            <w:pPr>
              <w:spacing w:line="44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填报人（签字）：  </w:t>
            </w:r>
            <w:r>
              <w:rPr>
                <w:rFonts w:hint="eastAsia" w:ascii="仿宋_GB2312" w:eastAsia="仿宋_GB2312"/>
                <w:szCs w:val="21"/>
                <w:lang w:eastAsia="zh-CN"/>
              </w:rPr>
              <w:t>陈力</w:t>
            </w:r>
            <w:r>
              <w:rPr>
                <w:rFonts w:hint="eastAsia" w:ascii="仿宋_GB2312" w:eastAsia="仿宋_GB2312"/>
                <w:szCs w:val="21"/>
              </w:rPr>
              <w:t xml:space="preserve">       </w:t>
            </w:r>
          </w:p>
          <w:p>
            <w:pPr>
              <w:spacing w:line="44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                         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2017</w:t>
            </w:r>
            <w:r>
              <w:rPr>
                <w:rFonts w:hint="eastAsia" w:ascii="仿宋_GB2312" w:eastAsia="仿宋_GB2312"/>
                <w:szCs w:val="21"/>
              </w:rPr>
              <w:t xml:space="preserve">年 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6</w:t>
            </w:r>
            <w:r>
              <w:rPr>
                <w:rFonts w:hint="eastAsia" w:ascii="仿宋_GB2312" w:eastAsia="仿宋_GB2312"/>
                <w:szCs w:val="21"/>
              </w:rPr>
              <w:t>月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28</w:t>
            </w:r>
            <w:r>
              <w:rPr>
                <w:rFonts w:hint="eastAsia" w:ascii="仿宋_GB2312" w:eastAsia="仿宋_GB2312"/>
                <w:szCs w:val="21"/>
              </w:rPr>
              <w:t xml:space="preserve"> 日</w:t>
            </w:r>
          </w:p>
          <w:p>
            <w:pPr>
              <w:spacing w:line="440" w:lineRule="exact"/>
              <w:rPr>
                <w:rFonts w:hint="eastAsia" w:ascii="仿宋_GB2312" w:eastAsia="仿宋_GB2312"/>
                <w:szCs w:val="21"/>
              </w:rPr>
            </w:pPr>
          </w:p>
          <w:p>
            <w:pPr>
              <w:spacing w:line="44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评价组组长（签字）：</w:t>
            </w:r>
            <w:r>
              <w:rPr>
                <w:rFonts w:hint="eastAsia" w:ascii="仿宋_GB2312" w:eastAsia="仿宋_GB2312"/>
                <w:szCs w:val="21"/>
                <w:lang w:eastAsia="zh-CN"/>
              </w:rPr>
              <w:t>万越</w:t>
            </w:r>
          </w:p>
          <w:p>
            <w:pPr>
              <w:spacing w:line="44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                             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2017</w:t>
            </w:r>
            <w:r>
              <w:rPr>
                <w:rFonts w:hint="eastAsia" w:ascii="仿宋_GB2312" w:eastAsia="仿宋_GB2312"/>
                <w:szCs w:val="21"/>
              </w:rPr>
              <w:t xml:space="preserve">年 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6</w:t>
            </w:r>
            <w:r>
              <w:rPr>
                <w:rFonts w:hint="eastAsia" w:ascii="仿宋_GB2312" w:eastAsia="仿宋_GB2312"/>
                <w:szCs w:val="21"/>
              </w:rPr>
              <w:t>月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28</w:t>
            </w:r>
            <w:r>
              <w:rPr>
                <w:rFonts w:hint="eastAsia" w:ascii="仿宋_GB2312" w:eastAsia="仿宋_GB2312"/>
                <w:szCs w:val="21"/>
              </w:rPr>
              <w:t xml:space="preserve"> 日</w:t>
            </w:r>
          </w:p>
          <w:p>
            <w:pPr>
              <w:spacing w:line="440" w:lineRule="exact"/>
              <w:rPr>
                <w:rFonts w:hint="eastAsia" w:ascii="仿宋_GB2312" w:eastAsia="仿宋_GB2312"/>
                <w:szCs w:val="21"/>
              </w:rPr>
            </w:pPr>
          </w:p>
          <w:p>
            <w:pPr>
              <w:spacing w:line="440" w:lineRule="exact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自评单位负责人（签字并盖章）：</w:t>
            </w:r>
            <w:r>
              <w:rPr>
                <w:rFonts w:hint="eastAsia" w:ascii="仿宋_GB2312" w:eastAsia="仿宋_GB2312"/>
                <w:szCs w:val="21"/>
                <w:lang w:eastAsia="zh-CN"/>
              </w:rPr>
              <w:t>万越</w:t>
            </w:r>
          </w:p>
          <w:p>
            <w:pPr>
              <w:spacing w:line="440" w:lineRule="exact"/>
              <w:rPr>
                <w:rFonts w:hint="eastAsia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                                            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2017</w:t>
            </w:r>
            <w:r>
              <w:rPr>
                <w:rFonts w:hint="eastAsia" w:ascii="仿宋_GB2312" w:eastAsia="仿宋_GB2312"/>
                <w:szCs w:val="21"/>
              </w:rPr>
              <w:t xml:space="preserve">年 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6</w:t>
            </w:r>
            <w:r>
              <w:rPr>
                <w:rFonts w:hint="eastAsia" w:ascii="仿宋_GB2312" w:eastAsia="仿宋_GB2312"/>
                <w:szCs w:val="21"/>
              </w:rPr>
              <w:t>月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28</w:t>
            </w:r>
            <w:r>
              <w:rPr>
                <w:rFonts w:hint="eastAsia" w:ascii="仿宋_GB2312" w:eastAsia="仿宋_GB2312"/>
                <w:szCs w:val="21"/>
              </w:rPr>
              <w:t xml:space="preserve"> 日</w:t>
            </w:r>
          </w:p>
        </w:tc>
      </w:tr>
    </w:tbl>
    <w:p>
      <w:pPr>
        <w:jc w:val="center"/>
        <w:rPr>
          <w:rFonts w:hint="eastAsia" w:ascii="仿宋_GB2312" w:eastAsia="仿宋_GB2312"/>
          <w:b/>
          <w:bCs/>
          <w:sz w:val="28"/>
          <w:szCs w:val="28"/>
        </w:rPr>
      </w:pPr>
    </w:p>
    <w:p>
      <w:pPr>
        <w:jc w:val="center"/>
        <w:rPr>
          <w:rFonts w:hint="eastAsia" w:ascii="仿宋_GB2312" w:eastAsia="仿宋_GB2312"/>
          <w:b/>
          <w:bCs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大标宋简体" w:hAnsi="方正大标宋简体" w:eastAsia="方正大标宋简体" w:cs="方正大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  <w:lang w:val="en-US" w:eastAsia="zh-CN"/>
        </w:rPr>
        <w:t>项目实施</w:t>
      </w: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评价报告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-2" w:rightChars="-1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-2" w:rightChars="-1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>项目基本概况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（一）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项目单位基本情况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君山区水利局现有人数 6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</w:t>
      </w:r>
      <w:r>
        <w:rPr>
          <w:rFonts w:hint="eastAsia" w:ascii="仿宋_GB2312" w:hAnsi="仿宋_GB2312" w:eastAsia="仿宋_GB2312" w:cs="仿宋_GB2312"/>
          <w:sz w:val="32"/>
          <w:szCs w:val="32"/>
        </w:rPr>
        <w:t>人，其中：行政参公人员2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人；在职全额事业编制2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01</w:t>
      </w:r>
      <w:r>
        <w:rPr>
          <w:rFonts w:hint="eastAsia" w:ascii="仿宋_GB2312" w:hAnsi="仿宋_GB2312" w:eastAsia="仿宋_GB2312" w:cs="仿宋_GB2312"/>
          <w:sz w:val="32"/>
          <w:szCs w:val="32"/>
        </w:rPr>
        <w:t>人，其中内退5人；自收自支编制6人；离退休22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人，其中事业退休15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人，企业退休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65</w:t>
      </w:r>
      <w:r>
        <w:rPr>
          <w:rFonts w:hint="eastAsia" w:ascii="仿宋_GB2312" w:hAnsi="仿宋_GB2312" w:eastAsia="仿宋_GB2312" w:cs="仿宋_GB2312"/>
          <w:sz w:val="32"/>
          <w:szCs w:val="32"/>
        </w:rPr>
        <w:t>人；临聘人员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57</w:t>
      </w:r>
      <w:r>
        <w:rPr>
          <w:rFonts w:hint="eastAsia" w:ascii="仿宋_GB2312" w:hAnsi="仿宋_GB2312" w:eastAsia="仿宋_GB2312" w:cs="仿宋_GB2312"/>
          <w:sz w:val="32"/>
          <w:szCs w:val="32"/>
        </w:rPr>
        <w:t>人的；下岗分流人员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49</w:t>
      </w:r>
      <w:r>
        <w:rPr>
          <w:rFonts w:hint="eastAsia" w:ascii="仿宋_GB2312" w:hAnsi="仿宋_GB2312" w:eastAsia="仿宋_GB2312" w:cs="仿宋_GB2312"/>
          <w:sz w:val="32"/>
          <w:szCs w:val="32"/>
        </w:rPr>
        <w:t>人；其他临时人员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46</w:t>
      </w:r>
      <w:r>
        <w:rPr>
          <w:rFonts w:hint="eastAsia" w:ascii="仿宋_GB2312" w:hAnsi="仿宋_GB2312" w:eastAsia="仿宋_GB2312" w:cs="仿宋_GB2312"/>
          <w:sz w:val="32"/>
          <w:szCs w:val="32"/>
        </w:rPr>
        <w:t>人。下辖各类性质的二级机构15家，管理着235公里防洪大堤，58公里流经区域河流，51座穿堤建筑物，29座外排机埠，截止201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年底账面资产总额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42182.86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万元，净资产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12446.58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万元。主要职责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（与本项目相关的职责）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：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、负责生活、生产经营和生态环境用水的统筹兼顾和保障；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、负责防治水旱灾害，承担区防汛抗旱指挥部的日常工作；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、负责节约用水工作、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、组织、指导水利工程设施、水域及其岸线的管理与保护；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、负责防治水土流失工作；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（二）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项目年度预算绩效目标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堤防保证安全度汛；水库遇设计暴雨不垮坝；电排保证排灌自如；垸内三日降雨200毫米不渍田；遇中等程度干旱，生活、生产、生态用水不受大的影响，发生严重干旱时，生活用水有保障，工农业生产损失降到最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二、项目资金使用及管理情况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1、项目资金安排落实情况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排渍电费及堤防、电排的日常维护项目资金由区财政年初预算安排，项目资金共计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441万元，实施过程中因排渍电费超过预期给予追加166万元，实际项目资金财政安排落实607万元，其它资金53万元，用于排渍电费及堤防、电排的日常维护。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2、项目资金（主要是指财政资金）实际使用情况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项目资金实际支出见项目支出明细表，截止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2016年12月，共计支出660万元，其中排渍电费326万元，堤防、电排的日常维护支出334万元。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3、项目资金管理情况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项目资金的管理情况较好，制定了《水利局二级机构财务管理办法》、《水利局二级机构预算管理办法》、《水利局二级机构账务代管管理办法》等管理规定，并严格执行；排渍电费凭电力部门抄表等原始资料及局排灌股签证，报财政国库集中支付办理支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堤防、电排的日常维护经费，局财务部门纳入年度二级机构经费预算，按时间和项目实施进程分次、分批拨付；项目资金的使用、监管，通过局会计集中核算中心对二级机构财务代管进行，保证足额、规范地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项目组织、管理情况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项目实施年初由水建部门制定堤防、电排日常维护的项目及资金计划，交由堤防、电排所属二级机构负责实施，由局工程股负责日常的检查、监督、完成项目的验收；排渍电费由电力部门提供原始依据，局排灌股监督、核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四、综合评价情况及评价结论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水利局成立由局主要负责人、分管财务、排灌、工程等工作的负责人及具体经办人组成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单位评价组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，采用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单位绩效自评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</w:rPr>
        <w:t>评价方式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，对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项目绩效目标及实施计划完成情况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进行了综合评价，基本达到预期目标，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堤防保证安全度汛；水库遇设计暴雨不垮坝；电排保证排灌自如；垸内三日降雨200毫米不渍田；遇中等程度干旱，生活、生产、生态用水不受大的影响，发生严重干旱时，生活用水有保障，工农业生产损失降到最低。综合评价指标量化考评96分，达到优秀水平。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五、项目主要绩效情况分析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项目的经济性分析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，项目确定由财政预算安排，其中排渍电费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150万元，堤防、电排的日常维护291万元，水利局本着节约的原则，通过预算进行控制，情况较好，但二级机构执行较困难，基本上都要调节其他资金才能保证项目具体实施。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项目的效率性分析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，水利局</w:t>
      </w:r>
      <w:r>
        <w:rPr>
          <w:rFonts w:hint="eastAsia" w:ascii="仿宋_GB2312" w:hAnsi="仿宋_GB2312" w:eastAsia="仿宋_GB2312" w:cs="仿宋_GB2312"/>
          <w:sz w:val="32"/>
          <w:szCs w:val="32"/>
        </w:rPr>
        <w:t>主要是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通过制定项目实施计划；下达资金、经费预算，按时间及项目实施进度下拨资金；具体责任部门进行日常的监督、检查、验收，确保项目实施按时、按质量要求完成。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项目的有效性分析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，项目实施完成，基本上能保证项目预期目标，保证堤防防汛安全，保证水库堤坝安全，保证电排正常运转、排灌自如。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项目的可持续性分析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，本项目属于年度常规性项目，随着时间推移，设备老化，天气异常变化，自然环境影响对项目实施要求越来越高，项目实施成本越来越大，项目资金量越来越多，管理措施要求越来越高。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六、主要经验及做法、存在问题和建议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主要做法是根据财政预算确定的项目标准，制定年度的堤防、电排日常维护的项目计划，具体分管部门负责项目计划的监督、检查、验收，财务部门负责项目资金按计划、进度的申报、拨付、监管。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存在的问题一是项目资金预算总体规模无法达到部门标准的要求；二是排渍电费不确定性越来越大，资金越来越难保证及时足额拨付。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们将积极争取财政的支持，进一步加强和完善项目管理，加强水事的调度，努力控制成本，确保项目的正常实施和预期目标的完成。建议财政将排渍电费项目单列，由电力部门提供原始资料，水利部门监督，财政部门直接结算支付；或者调整年度预算排渍电费年度基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150万到250万（依据近三年实际发生数）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标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D9486E"/>
    <w:rsid w:val="04C21EBD"/>
    <w:rsid w:val="06191E12"/>
    <w:rsid w:val="07D86092"/>
    <w:rsid w:val="102067CA"/>
    <w:rsid w:val="1031138A"/>
    <w:rsid w:val="118B0E07"/>
    <w:rsid w:val="11BA7658"/>
    <w:rsid w:val="16104D8C"/>
    <w:rsid w:val="1B1F255E"/>
    <w:rsid w:val="1C230605"/>
    <w:rsid w:val="229B75C4"/>
    <w:rsid w:val="27252595"/>
    <w:rsid w:val="28F13FE7"/>
    <w:rsid w:val="294812A2"/>
    <w:rsid w:val="29B933FB"/>
    <w:rsid w:val="29FB3D7E"/>
    <w:rsid w:val="2E9818BF"/>
    <w:rsid w:val="30690DC7"/>
    <w:rsid w:val="30B4608A"/>
    <w:rsid w:val="335A47BC"/>
    <w:rsid w:val="387F672E"/>
    <w:rsid w:val="392B2323"/>
    <w:rsid w:val="3E8435A1"/>
    <w:rsid w:val="473119F5"/>
    <w:rsid w:val="47C56EC0"/>
    <w:rsid w:val="4B495F56"/>
    <w:rsid w:val="53ED11AB"/>
    <w:rsid w:val="545E419C"/>
    <w:rsid w:val="59490630"/>
    <w:rsid w:val="5DEC10E0"/>
    <w:rsid w:val="5E346F91"/>
    <w:rsid w:val="5EB74897"/>
    <w:rsid w:val="5F5E5ED4"/>
    <w:rsid w:val="606F3360"/>
    <w:rsid w:val="61C75DDC"/>
    <w:rsid w:val="639D15E3"/>
    <w:rsid w:val="6464281F"/>
    <w:rsid w:val="682D3B01"/>
    <w:rsid w:val="6FD9486E"/>
    <w:rsid w:val="73145BB2"/>
    <w:rsid w:val="73296531"/>
    <w:rsid w:val="76E618E2"/>
    <w:rsid w:val="77903EC7"/>
    <w:rsid w:val="77D62222"/>
    <w:rsid w:val="7B3E324D"/>
    <w:rsid w:val="7CDF76D9"/>
    <w:rsid w:val="7EEA3B6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2017-10-24T01:05:00Z</dcterms:created>
  <dc:creator>lenovo</dc:creator>
  <cp:lastModifiedBy>lenovo</cp:lastModifiedBy>
  <cp:lastPrinted>2017-10-24T01:13:00Z</cp:lastPrinted>
  <dcterms:modified xsi:type="dcterms:W3CDTF">2017-10-27T03:10:32Z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2052-10.1.0.6875</vt:lpwstr>
  </property>
</Properties>
</file>