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w:t>
      </w:r>
      <w:r>
        <w:rPr>
          <w:rFonts w:hint="eastAsia" w:eastAsia="方正小标宋简体"/>
          <w:bCs/>
          <w:sz w:val="44"/>
          <w:szCs w:val="44"/>
          <w:lang w:eastAsia="zh-CN"/>
        </w:rPr>
        <w:t>区</w:t>
      </w:r>
      <w:r>
        <w:rPr>
          <w:rFonts w:hint="eastAsia" w:eastAsia="方正小标宋简体"/>
          <w:bCs/>
          <w:sz w:val="44"/>
          <w:szCs w:val="44"/>
        </w:rPr>
        <w:t>财政支出项目绩效评价自评报告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r>
        <w:rPr>
          <w:rFonts w:hint="eastAsia" w:eastAsia="仿宋_GB2312"/>
          <w:sz w:val="32"/>
          <w:szCs w:val="32"/>
        </w:rPr>
        <w:sym w:font="Wingdings 2" w:char="0052"/>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城镇职工医疗保险基金项目支出</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岳阳市君山区医疗保障事务中心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岳阳市君山区医疗保障局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348" w:lineRule="auto"/>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07</w:t>
      </w:r>
      <w:r>
        <w:rPr>
          <w:rFonts w:hint="eastAsia" w:eastAsia="仿宋_GB2312"/>
          <w:sz w:val="32"/>
        </w:rPr>
        <w:t xml:space="preserve">月 </w:t>
      </w:r>
      <w:r>
        <w:rPr>
          <w:rFonts w:hint="eastAsia" w:eastAsia="仿宋_GB2312"/>
          <w:sz w:val="32"/>
          <w:lang w:val="en-US" w:eastAsia="zh-CN"/>
        </w:rPr>
        <w:t>11</w:t>
      </w:r>
      <w:bookmarkStart w:id="0" w:name="_GoBack"/>
      <w:bookmarkEnd w:id="0"/>
      <w:r>
        <w:rPr>
          <w:rFonts w:hint="eastAsia" w:eastAsia="仿宋_GB2312"/>
          <w:sz w:val="32"/>
        </w:rPr>
        <w:t>日</w:t>
      </w:r>
    </w:p>
    <w:p>
      <w:pPr>
        <w:spacing w:line="348" w:lineRule="auto"/>
        <w:jc w:val="center"/>
        <w:rPr>
          <w:rFonts w:hint="eastAsia" w:eastAsia="仿宋_GB2312"/>
          <w:sz w:val="32"/>
        </w:rPr>
      </w:pPr>
      <w:r>
        <w:rPr>
          <w:rFonts w:hint="eastAsia" w:eastAsia="仿宋_GB2312"/>
          <w:sz w:val="32"/>
        </w:rPr>
        <w:t>岳阳</w:t>
      </w:r>
      <w:r>
        <w:rPr>
          <w:rFonts w:hint="eastAsia" w:eastAsia="仿宋_GB2312"/>
          <w:sz w:val="32"/>
          <w:lang w:eastAsia="zh-CN"/>
        </w:rPr>
        <w:t>区</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p>
      <w:pPr>
        <w:jc w:val="center"/>
        <w:rPr>
          <w:rFonts w:hint="eastAsia" w:eastAsia="仿宋_GB2312"/>
          <w:b/>
          <w:sz w:val="24"/>
        </w:rPr>
        <w:sectPr>
          <w:pgSz w:w="11906" w:h="16838"/>
          <w:pgMar w:top="1440" w:right="1800" w:bottom="1440" w:left="1800" w:header="851" w:footer="992" w:gutter="0"/>
          <w:cols w:space="425" w:num="1"/>
          <w:docGrid w:type="lines" w:linePitch="312" w:charSpace="0"/>
        </w:sectPr>
      </w:pPr>
    </w:p>
    <w:tbl>
      <w:tblPr>
        <w:tblStyle w:val="5"/>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143"/>
        <w:gridCol w:w="1125"/>
        <w:gridCol w:w="1257"/>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659" w:type="dxa"/>
            <w:gridSpan w:val="14"/>
            <w:vAlign w:val="center"/>
          </w:tcPr>
          <w:p>
            <w:pPr>
              <w:jc w:val="center"/>
              <w:rPr>
                <w:rFonts w:hint="eastAsia" w:eastAsia="仿宋_GB2312"/>
                <w:b/>
                <w:sz w:val="24"/>
              </w:rPr>
            </w:pPr>
          </w:p>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lang w:eastAsia="zh-CN"/>
              </w:rPr>
            </w:pPr>
            <w:r>
              <w:rPr>
                <w:rFonts w:hint="eastAsia" w:eastAsia="仿宋_GB2312"/>
                <w:sz w:val="24"/>
                <w:lang w:eastAsia="zh-CN"/>
              </w:rPr>
              <w:t>党志勤</w:t>
            </w:r>
          </w:p>
        </w:tc>
        <w:tc>
          <w:tcPr>
            <w:tcW w:w="1347" w:type="dxa"/>
            <w:gridSpan w:val="2"/>
            <w:vAlign w:val="center"/>
          </w:tcPr>
          <w:p>
            <w:pPr>
              <w:rPr>
                <w:rFonts w:hint="eastAsia" w:eastAsia="仿宋_GB2312"/>
                <w:sz w:val="24"/>
              </w:rPr>
            </w:pPr>
            <w:r>
              <w:rPr>
                <w:rFonts w:hint="eastAsia" w:eastAsia="仿宋_GB2312"/>
                <w:sz w:val="24"/>
              </w:rPr>
              <w:t>联系电话</w:t>
            </w:r>
          </w:p>
        </w:tc>
        <w:tc>
          <w:tcPr>
            <w:tcW w:w="3410" w:type="dxa"/>
            <w:gridSpan w:val="4"/>
            <w:vAlign w:val="center"/>
          </w:tcPr>
          <w:p>
            <w:pPr>
              <w:rPr>
                <w:rFonts w:hint="default" w:eastAsia="仿宋_GB2312"/>
                <w:sz w:val="24"/>
                <w:lang w:val="en-US" w:eastAsia="zh-CN"/>
              </w:rPr>
            </w:pPr>
            <w:r>
              <w:rPr>
                <w:rFonts w:hint="eastAsia" w:eastAsia="仿宋_GB2312"/>
                <w:sz w:val="24"/>
                <w:lang w:val="en-US" w:eastAsia="zh-CN"/>
              </w:rPr>
              <w:t>18627305518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项目地址</w:t>
            </w:r>
          </w:p>
        </w:tc>
        <w:tc>
          <w:tcPr>
            <w:tcW w:w="3240" w:type="dxa"/>
            <w:gridSpan w:val="6"/>
            <w:vAlign w:val="center"/>
          </w:tcPr>
          <w:p>
            <w:pPr>
              <w:rPr>
                <w:rFonts w:hint="eastAsia" w:eastAsia="仿宋_GB2312"/>
                <w:sz w:val="24"/>
                <w:lang w:eastAsia="zh-CN"/>
              </w:rPr>
            </w:pPr>
            <w:r>
              <w:rPr>
                <w:rFonts w:hint="eastAsia" w:eastAsia="仿宋_GB2312"/>
                <w:sz w:val="24"/>
                <w:lang w:eastAsia="zh-CN"/>
              </w:rPr>
              <w:t>君山挂口</w:t>
            </w:r>
          </w:p>
        </w:tc>
        <w:tc>
          <w:tcPr>
            <w:tcW w:w="1347" w:type="dxa"/>
            <w:gridSpan w:val="2"/>
            <w:vAlign w:val="center"/>
          </w:tcPr>
          <w:p>
            <w:pPr>
              <w:rPr>
                <w:rFonts w:hint="eastAsia" w:eastAsia="仿宋_GB2312"/>
                <w:sz w:val="24"/>
              </w:rPr>
            </w:pPr>
            <w:r>
              <w:rPr>
                <w:rFonts w:hint="eastAsia" w:eastAsia="仿宋_GB2312"/>
                <w:sz w:val="24"/>
              </w:rPr>
              <w:t>邮  编</w:t>
            </w:r>
          </w:p>
        </w:tc>
        <w:tc>
          <w:tcPr>
            <w:tcW w:w="3410" w:type="dxa"/>
            <w:gridSpan w:val="4"/>
            <w:vAlign w:val="center"/>
          </w:tcPr>
          <w:p>
            <w:pPr>
              <w:rPr>
                <w:rFonts w:hint="default" w:eastAsia="仿宋_GB2312"/>
                <w:sz w:val="24"/>
                <w:lang w:val="en-US" w:eastAsia="zh-CN"/>
              </w:rPr>
            </w:pPr>
            <w:r>
              <w:rPr>
                <w:rFonts w:hint="eastAsia" w:eastAsia="仿宋_GB2312"/>
                <w:sz w:val="24"/>
                <w:lang w:val="en-US" w:eastAsia="zh-CN"/>
              </w:rPr>
              <w:t>414005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项目起止时间</w:t>
            </w:r>
          </w:p>
        </w:tc>
        <w:tc>
          <w:tcPr>
            <w:tcW w:w="7997" w:type="dxa"/>
            <w:gridSpan w:val="12"/>
            <w:vAlign w:val="center"/>
          </w:tcPr>
          <w:p>
            <w:pPr>
              <w:ind w:firstLine="240" w:firstLineChars="100"/>
              <w:rPr>
                <w:rFonts w:hint="eastAsia" w:eastAsia="仿宋_GB2312"/>
                <w:sz w:val="24"/>
              </w:rPr>
            </w:pPr>
            <w:r>
              <w:rPr>
                <w:rFonts w:hint="eastAsia" w:eastAsia="仿宋_GB2312"/>
                <w:sz w:val="24"/>
                <w:lang w:val="en-US" w:eastAsia="zh-CN"/>
              </w:rPr>
              <w:t>2022</w:t>
            </w:r>
            <w:r>
              <w:rPr>
                <w:rFonts w:hint="eastAsia" w:eastAsia="仿宋_GB2312"/>
                <w:sz w:val="24"/>
              </w:rPr>
              <w:t xml:space="preserve">年   </w:t>
            </w:r>
            <w:r>
              <w:rPr>
                <w:rFonts w:hint="eastAsia" w:eastAsia="仿宋_GB2312"/>
                <w:sz w:val="24"/>
                <w:lang w:val="en-US" w:eastAsia="zh-CN"/>
              </w:rPr>
              <w:t>01</w:t>
            </w:r>
            <w:r>
              <w:rPr>
                <w:rFonts w:hint="eastAsia" w:eastAsia="仿宋_GB2312"/>
                <w:sz w:val="24"/>
              </w:rPr>
              <w:t xml:space="preserve">    月起至    </w:t>
            </w:r>
            <w:r>
              <w:rPr>
                <w:rFonts w:hint="eastAsia" w:eastAsia="仿宋_GB2312"/>
                <w:sz w:val="24"/>
                <w:lang w:val="en-US" w:eastAsia="zh-CN"/>
              </w:rPr>
              <w:t>2022</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5924.6</w:t>
            </w:r>
          </w:p>
        </w:tc>
        <w:tc>
          <w:tcPr>
            <w:tcW w:w="1800"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both"/>
              <w:rPr>
                <w:rFonts w:hint="default" w:eastAsia="仿宋_GB2312"/>
                <w:sz w:val="24"/>
                <w:lang w:val="en-US" w:eastAsia="zh-CN"/>
              </w:rPr>
            </w:pPr>
            <w:r>
              <w:rPr>
                <w:rFonts w:hint="eastAsia" w:eastAsia="仿宋_GB2312"/>
                <w:sz w:val="24"/>
                <w:lang w:val="en-US" w:eastAsia="zh-CN"/>
              </w:rPr>
              <w:t>5924.6</w:t>
            </w:r>
          </w:p>
        </w:tc>
        <w:tc>
          <w:tcPr>
            <w:tcW w:w="1490"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1125"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5209.71</w:t>
            </w:r>
          </w:p>
        </w:tc>
        <w:tc>
          <w:tcPr>
            <w:tcW w:w="1257"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885" w:type="dxa"/>
            <w:tcBorders>
              <w:bottom w:val="single" w:color="auto" w:sz="4" w:space="0"/>
            </w:tcBorders>
            <w:vAlign w:val="center"/>
          </w:tcPr>
          <w:p>
            <w:pPr>
              <w:jc w:val="center"/>
              <w:rPr>
                <w:rFonts w:hint="default" w:eastAsia="仿宋_GB2312"/>
                <w:b w:val="0"/>
                <w:bCs/>
                <w:sz w:val="24"/>
                <w:lang w:val="en-US" w:eastAsia="zh-CN"/>
              </w:rPr>
            </w:pPr>
            <w:r>
              <w:rPr>
                <w:rFonts w:hint="eastAsia" w:eastAsia="仿宋_GB2312"/>
                <w:b w:val="0"/>
                <w:bCs/>
                <w:sz w:val="24"/>
                <w:lang w:val="en-US" w:eastAsia="zh-CN"/>
              </w:rPr>
              <w:t>714.89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hint="default" w:eastAsia="仿宋_GB2312"/>
                <w:spacing w:val="-6"/>
                <w:sz w:val="24"/>
                <w:lang w:val="en-US" w:eastAsia="zh-CN"/>
              </w:rPr>
            </w:pPr>
            <w:r>
              <w:rPr>
                <w:rFonts w:hint="eastAsia" w:eastAsia="仿宋_GB2312"/>
                <w:spacing w:val="-6"/>
                <w:sz w:val="24"/>
                <w:lang w:val="en-US" w:eastAsia="zh-CN"/>
              </w:rPr>
              <w:t>16.45</w:t>
            </w:r>
          </w:p>
        </w:tc>
        <w:tc>
          <w:tcPr>
            <w:tcW w:w="1800" w:type="dxa"/>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default" w:eastAsia="仿宋_GB2312"/>
                <w:spacing w:val="-6"/>
                <w:sz w:val="24"/>
                <w:lang w:val="en-US" w:eastAsia="zh-CN"/>
              </w:rPr>
            </w:pPr>
            <w:r>
              <w:rPr>
                <w:rFonts w:hint="eastAsia" w:eastAsia="仿宋_GB2312"/>
                <w:spacing w:val="-6"/>
                <w:sz w:val="24"/>
                <w:lang w:val="en-US" w:eastAsia="zh-CN"/>
              </w:rPr>
              <w:t>16.45</w:t>
            </w:r>
          </w:p>
        </w:tc>
        <w:tc>
          <w:tcPr>
            <w:tcW w:w="1490" w:type="dxa"/>
            <w:gridSpan w:val="3"/>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1125" w:type="dxa"/>
            <w:tcBorders>
              <w:bottom w:val="single" w:color="auto" w:sz="4" w:space="0"/>
            </w:tcBorders>
            <w:vAlign w:val="center"/>
          </w:tcPr>
          <w:p>
            <w:pPr>
              <w:rPr>
                <w:rFonts w:hint="default" w:eastAsia="仿宋_GB2312"/>
                <w:spacing w:val="-6"/>
                <w:sz w:val="24"/>
                <w:lang w:val="en-US" w:eastAsia="zh-CN"/>
              </w:rPr>
            </w:pPr>
            <w:r>
              <w:rPr>
                <w:rFonts w:hint="eastAsia" w:eastAsia="仿宋_GB2312"/>
                <w:spacing w:val="-6"/>
                <w:sz w:val="24"/>
                <w:lang w:val="en-US" w:eastAsia="zh-CN"/>
              </w:rPr>
              <w:t>16.45</w:t>
            </w:r>
          </w:p>
        </w:tc>
        <w:tc>
          <w:tcPr>
            <w:tcW w:w="1257" w:type="dxa"/>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885" w:type="dxa"/>
            <w:tcBorders>
              <w:bottom w:val="single" w:color="auto" w:sz="4" w:space="0"/>
            </w:tcBorders>
            <w:vAlign w:val="center"/>
          </w:tcPr>
          <w:p>
            <w:pPr>
              <w:jc w:val="center"/>
              <w:rPr>
                <w:rFonts w:hint="eastAsia" w:eastAsia="仿宋_GB2312"/>
                <w:b w:val="0"/>
                <w:bCs/>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9.88</w:t>
            </w: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9.88</w:t>
            </w:r>
          </w:p>
        </w:tc>
        <w:tc>
          <w:tcPr>
            <w:tcW w:w="1490" w:type="dxa"/>
            <w:gridSpan w:val="3"/>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1125"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9.88</w:t>
            </w:r>
          </w:p>
        </w:tc>
        <w:tc>
          <w:tcPr>
            <w:tcW w:w="1257"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885" w:type="dxa"/>
            <w:tcBorders>
              <w:bottom w:val="single" w:color="auto" w:sz="4" w:space="0"/>
            </w:tcBorders>
            <w:vAlign w:val="center"/>
          </w:tcPr>
          <w:p>
            <w:pPr>
              <w:jc w:val="center"/>
              <w:rPr>
                <w:rFonts w:hint="eastAsia" w:eastAsia="仿宋_GB2312"/>
                <w:b w:val="0"/>
                <w:bCs/>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lang w:eastAsia="zh-CN"/>
              </w:rPr>
              <w:t>市</w:t>
            </w:r>
            <w:r>
              <w:rPr>
                <w:rFonts w:hint="eastAsia" w:eastAsia="仿宋_GB2312"/>
                <w:sz w:val="24"/>
              </w:rPr>
              <w:t>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4.44</w:t>
            </w:r>
          </w:p>
        </w:tc>
        <w:tc>
          <w:tcPr>
            <w:tcW w:w="1800" w:type="dxa"/>
            <w:tcBorders>
              <w:bottom w:val="single" w:color="auto" w:sz="4" w:space="0"/>
            </w:tcBorders>
            <w:vAlign w:val="center"/>
          </w:tcPr>
          <w:p>
            <w:pPr>
              <w:rPr>
                <w:rFonts w:hint="eastAsia" w:eastAsia="仿宋_GB2312"/>
                <w:sz w:val="24"/>
              </w:rPr>
            </w:pPr>
            <w:r>
              <w:rPr>
                <w:rFonts w:hint="eastAsia" w:eastAsia="仿宋_GB2312"/>
                <w:sz w:val="24"/>
                <w:lang w:eastAsia="zh-CN"/>
              </w:rPr>
              <w:t>市</w:t>
            </w:r>
            <w:r>
              <w:rPr>
                <w:rFonts w:hint="eastAsia" w:eastAsia="仿宋_GB2312"/>
                <w:sz w:val="24"/>
              </w:rPr>
              <w:t>财政</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4.44</w:t>
            </w:r>
          </w:p>
        </w:tc>
        <w:tc>
          <w:tcPr>
            <w:tcW w:w="1490" w:type="dxa"/>
            <w:gridSpan w:val="3"/>
            <w:tcBorders>
              <w:bottom w:val="single" w:color="auto" w:sz="4" w:space="0"/>
            </w:tcBorders>
            <w:vAlign w:val="center"/>
          </w:tcPr>
          <w:p>
            <w:pPr>
              <w:rPr>
                <w:rFonts w:hint="eastAsia" w:eastAsia="仿宋_GB2312"/>
                <w:sz w:val="24"/>
              </w:rPr>
            </w:pPr>
            <w:r>
              <w:rPr>
                <w:rFonts w:hint="eastAsia" w:eastAsia="仿宋_GB2312"/>
                <w:sz w:val="24"/>
                <w:lang w:eastAsia="zh-CN"/>
              </w:rPr>
              <w:t>市</w:t>
            </w:r>
            <w:r>
              <w:rPr>
                <w:rFonts w:hint="eastAsia" w:eastAsia="仿宋_GB2312"/>
                <w:sz w:val="24"/>
              </w:rPr>
              <w:t>财政</w:t>
            </w:r>
          </w:p>
        </w:tc>
        <w:tc>
          <w:tcPr>
            <w:tcW w:w="1125"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4.44</w:t>
            </w:r>
          </w:p>
        </w:tc>
        <w:tc>
          <w:tcPr>
            <w:tcW w:w="1257" w:type="dxa"/>
            <w:tcBorders>
              <w:bottom w:val="single" w:color="auto" w:sz="4" w:space="0"/>
            </w:tcBorders>
            <w:vAlign w:val="center"/>
          </w:tcPr>
          <w:p>
            <w:pPr>
              <w:rPr>
                <w:rFonts w:hint="eastAsia" w:eastAsia="仿宋_GB2312"/>
                <w:sz w:val="24"/>
              </w:rPr>
            </w:pPr>
            <w:r>
              <w:rPr>
                <w:rFonts w:hint="eastAsia" w:eastAsia="仿宋_GB2312"/>
                <w:sz w:val="24"/>
                <w:lang w:eastAsia="zh-CN"/>
              </w:rPr>
              <w:t>市</w:t>
            </w:r>
            <w:r>
              <w:rPr>
                <w:rFonts w:hint="eastAsia" w:eastAsia="仿宋_GB2312"/>
                <w:sz w:val="24"/>
              </w:rPr>
              <w:t>财政</w:t>
            </w:r>
          </w:p>
        </w:tc>
        <w:tc>
          <w:tcPr>
            <w:tcW w:w="885" w:type="dxa"/>
            <w:tcBorders>
              <w:bottom w:val="single" w:color="auto" w:sz="4" w:space="0"/>
            </w:tcBorders>
            <w:vAlign w:val="center"/>
          </w:tcPr>
          <w:p>
            <w:pPr>
              <w:jc w:val="center"/>
              <w:rPr>
                <w:rFonts w:hint="eastAsia" w:eastAsia="仿宋_GB2312"/>
                <w:b w:val="0"/>
                <w:bCs/>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县</w:t>
            </w:r>
            <w:r>
              <w:rPr>
                <w:rFonts w:hint="eastAsia" w:eastAsia="仿宋_GB2312"/>
                <w:sz w:val="24"/>
                <w:lang w:eastAsia="zh-CN"/>
              </w:rPr>
              <w:t>区</w:t>
            </w:r>
            <w:r>
              <w:rPr>
                <w:rFonts w:hint="eastAsia" w:eastAsia="仿宋_GB2312"/>
                <w:sz w:val="24"/>
              </w:rPr>
              <w:t>区财政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51.93</w:t>
            </w: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县</w:t>
            </w:r>
            <w:r>
              <w:rPr>
                <w:rFonts w:hint="eastAsia" w:eastAsia="仿宋_GB2312"/>
                <w:sz w:val="24"/>
                <w:lang w:eastAsia="zh-CN"/>
              </w:rPr>
              <w:t>区</w:t>
            </w:r>
            <w:r>
              <w:rPr>
                <w:rFonts w:hint="eastAsia" w:eastAsia="仿宋_GB2312"/>
                <w:sz w:val="24"/>
              </w:rPr>
              <w:t>区财政</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51.93</w:t>
            </w:r>
          </w:p>
        </w:tc>
        <w:tc>
          <w:tcPr>
            <w:tcW w:w="1490" w:type="dxa"/>
            <w:gridSpan w:val="3"/>
            <w:tcBorders>
              <w:bottom w:val="single" w:color="auto" w:sz="4" w:space="0"/>
            </w:tcBorders>
            <w:vAlign w:val="center"/>
          </w:tcPr>
          <w:p>
            <w:pPr>
              <w:rPr>
                <w:rFonts w:hint="eastAsia" w:eastAsia="仿宋_GB2312"/>
                <w:sz w:val="24"/>
              </w:rPr>
            </w:pPr>
            <w:r>
              <w:rPr>
                <w:rFonts w:hint="eastAsia" w:eastAsia="仿宋_GB2312"/>
                <w:sz w:val="24"/>
              </w:rPr>
              <w:t>县</w:t>
            </w:r>
            <w:r>
              <w:rPr>
                <w:rFonts w:hint="eastAsia" w:eastAsia="仿宋_GB2312"/>
                <w:sz w:val="24"/>
                <w:lang w:eastAsia="zh-CN"/>
              </w:rPr>
              <w:t>区</w:t>
            </w:r>
            <w:r>
              <w:rPr>
                <w:rFonts w:hint="eastAsia" w:eastAsia="仿宋_GB2312"/>
                <w:sz w:val="24"/>
              </w:rPr>
              <w:t>区财政</w:t>
            </w:r>
          </w:p>
        </w:tc>
        <w:tc>
          <w:tcPr>
            <w:tcW w:w="1125"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51.93</w:t>
            </w:r>
          </w:p>
        </w:tc>
        <w:tc>
          <w:tcPr>
            <w:tcW w:w="1257" w:type="dxa"/>
            <w:tcBorders>
              <w:bottom w:val="single" w:color="auto" w:sz="4" w:space="0"/>
            </w:tcBorders>
            <w:vAlign w:val="center"/>
          </w:tcPr>
          <w:p>
            <w:pPr>
              <w:rPr>
                <w:rFonts w:hint="eastAsia" w:eastAsia="仿宋_GB2312"/>
                <w:sz w:val="24"/>
              </w:rPr>
            </w:pPr>
            <w:r>
              <w:rPr>
                <w:rFonts w:hint="eastAsia" w:eastAsia="仿宋_GB2312"/>
                <w:sz w:val="24"/>
              </w:rPr>
              <w:t>县</w:t>
            </w:r>
            <w:r>
              <w:rPr>
                <w:rFonts w:hint="eastAsia" w:eastAsia="仿宋_GB2312"/>
                <w:sz w:val="24"/>
                <w:lang w:eastAsia="zh-CN"/>
              </w:rPr>
              <w:t>区</w:t>
            </w:r>
            <w:r>
              <w:rPr>
                <w:rFonts w:hint="eastAsia" w:eastAsia="仿宋_GB2312"/>
                <w:sz w:val="24"/>
              </w:rPr>
              <w:t>区财政</w:t>
            </w:r>
          </w:p>
        </w:tc>
        <w:tc>
          <w:tcPr>
            <w:tcW w:w="885" w:type="dxa"/>
            <w:tcBorders>
              <w:bottom w:val="single" w:color="auto" w:sz="4" w:space="0"/>
            </w:tcBorders>
            <w:vAlign w:val="center"/>
          </w:tcPr>
          <w:p>
            <w:pPr>
              <w:jc w:val="center"/>
              <w:rPr>
                <w:rFonts w:hint="default" w:eastAsia="仿宋_GB2312"/>
                <w:b w:val="0"/>
                <w:bCs/>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5841.9</w:t>
            </w: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5841.9</w:t>
            </w:r>
          </w:p>
        </w:tc>
        <w:tc>
          <w:tcPr>
            <w:tcW w:w="1490" w:type="dxa"/>
            <w:gridSpan w:val="3"/>
            <w:tcBorders>
              <w:bottom w:val="single" w:color="auto" w:sz="4" w:space="0"/>
            </w:tcBorders>
            <w:vAlign w:val="center"/>
          </w:tcPr>
          <w:p>
            <w:pPr>
              <w:rPr>
                <w:rFonts w:hint="eastAsia" w:eastAsia="仿宋_GB2312"/>
                <w:sz w:val="24"/>
              </w:rPr>
            </w:pPr>
            <w:r>
              <w:rPr>
                <w:rFonts w:hint="eastAsia" w:eastAsia="仿宋_GB2312"/>
                <w:sz w:val="24"/>
              </w:rPr>
              <w:t>其它</w:t>
            </w:r>
          </w:p>
        </w:tc>
        <w:tc>
          <w:tcPr>
            <w:tcW w:w="1125"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5127.01</w:t>
            </w:r>
          </w:p>
        </w:tc>
        <w:tc>
          <w:tcPr>
            <w:tcW w:w="1257"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885" w:type="dxa"/>
            <w:tcBorders>
              <w:bottom w:val="single" w:color="auto" w:sz="4" w:space="0"/>
            </w:tcBorders>
            <w:vAlign w:val="center"/>
          </w:tcPr>
          <w:p>
            <w:pPr>
              <w:jc w:val="both"/>
              <w:rPr>
                <w:rFonts w:hint="default" w:eastAsia="仿宋_GB2312"/>
                <w:b/>
                <w:sz w:val="24"/>
                <w:lang w:val="en-US" w:eastAsia="zh-CN"/>
              </w:rPr>
            </w:pPr>
            <w:r>
              <w:rPr>
                <w:rFonts w:hint="eastAsia" w:eastAsia="仿宋_GB2312"/>
                <w:b/>
                <w:sz w:val="24"/>
                <w:lang w:val="en-US" w:eastAsia="zh-CN"/>
              </w:rPr>
              <w:t>714.89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659" w:type="dxa"/>
            <w:gridSpan w:val="14"/>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实际支出数</w:t>
            </w:r>
          </w:p>
        </w:tc>
        <w:tc>
          <w:tcPr>
            <w:tcW w:w="2188"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c>
          <w:tcPr>
            <w:tcW w:w="3267"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2022年职工医保统筹支出</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3397.9万元</w:t>
            </w:r>
          </w:p>
        </w:tc>
        <w:tc>
          <w:tcPr>
            <w:tcW w:w="2188" w:type="dxa"/>
            <w:gridSpan w:val="5"/>
            <w:tcBorders>
              <w:bottom w:val="single" w:color="auto" w:sz="4" w:space="0"/>
            </w:tcBorders>
            <w:vAlign w:val="center"/>
          </w:tcPr>
          <w:p>
            <w:pPr>
              <w:jc w:val="center"/>
              <w:rPr>
                <w:rFonts w:hint="eastAsia" w:eastAsia="仿宋_GB2312"/>
                <w:sz w:val="24"/>
              </w:rPr>
            </w:pPr>
          </w:p>
        </w:tc>
        <w:tc>
          <w:tcPr>
            <w:tcW w:w="3267"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2022年职工医保个人账户支出</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1262.21万元</w:t>
            </w:r>
          </w:p>
        </w:tc>
        <w:tc>
          <w:tcPr>
            <w:tcW w:w="2188" w:type="dxa"/>
            <w:gridSpan w:val="5"/>
            <w:tcBorders>
              <w:bottom w:val="single" w:color="auto" w:sz="4" w:space="0"/>
            </w:tcBorders>
            <w:vAlign w:val="center"/>
          </w:tcPr>
          <w:p>
            <w:pPr>
              <w:jc w:val="center"/>
              <w:rPr>
                <w:rFonts w:hint="eastAsia" w:eastAsia="仿宋_GB2312"/>
                <w:sz w:val="24"/>
              </w:rPr>
            </w:pPr>
          </w:p>
        </w:tc>
        <w:tc>
          <w:tcPr>
            <w:tcW w:w="3267"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2022年职工医保大病互助支出</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184.7万元</w:t>
            </w:r>
          </w:p>
        </w:tc>
        <w:tc>
          <w:tcPr>
            <w:tcW w:w="2188" w:type="dxa"/>
            <w:gridSpan w:val="5"/>
            <w:tcBorders>
              <w:bottom w:val="single" w:color="auto" w:sz="4" w:space="0"/>
            </w:tcBorders>
            <w:vAlign w:val="center"/>
          </w:tcPr>
          <w:p>
            <w:pPr>
              <w:jc w:val="center"/>
              <w:rPr>
                <w:rFonts w:hint="eastAsia" w:eastAsia="仿宋_GB2312"/>
                <w:sz w:val="24"/>
              </w:rPr>
            </w:pPr>
          </w:p>
        </w:tc>
        <w:tc>
          <w:tcPr>
            <w:tcW w:w="3267"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2022年公务员补助支出</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358.35万元</w:t>
            </w:r>
          </w:p>
        </w:tc>
        <w:tc>
          <w:tcPr>
            <w:tcW w:w="2188" w:type="dxa"/>
            <w:gridSpan w:val="5"/>
            <w:tcBorders>
              <w:bottom w:val="single" w:color="auto" w:sz="4" w:space="0"/>
            </w:tcBorders>
            <w:vAlign w:val="center"/>
          </w:tcPr>
          <w:p>
            <w:pPr>
              <w:jc w:val="center"/>
              <w:rPr>
                <w:rFonts w:hint="eastAsia" w:eastAsia="仿宋_GB2312"/>
                <w:sz w:val="24"/>
              </w:rPr>
            </w:pPr>
          </w:p>
        </w:tc>
        <w:tc>
          <w:tcPr>
            <w:tcW w:w="3267"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2022年特殊人群支出</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6.55万元</w:t>
            </w:r>
          </w:p>
        </w:tc>
        <w:tc>
          <w:tcPr>
            <w:tcW w:w="2188" w:type="dxa"/>
            <w:gridSpan w:val="5"/>
            <w:tcBorders>
              <w:bottom w:val="single" w:color="auto" w:sz="4" w:space="0"/>
            </w:tcBorders>
            <w:vAlign w:val="center"/>
          </w:tcPr>
          <w:p>
            <w:pPr>
              <w:jc w:val="center"/>
              <w:rPr>
                <w:rFonts w:hint="eastAsia" w:eastAsia="仿宋_GB2312"/>
                <w:sz w:val="24"/>
              </w:rPr>
            </w:pPr>
          </w:p>
        </w:tc>
        <w:tc>
          <w:tcPr>
            <w:tcW w:w="3267"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p>
        </w:tc>
        <w:tc>
          <w:tcPr>
            <w:tcW w:w="1822" w:type="dxa"/>
            <w:gridSpan w:val="2"/>
            <w:tcBorders>
              <w:bottom w:val="single" w:color="auto" w:sz="4" w:space="0"/>
            </w:tcBorders>
            <w:vAlign w:val="center"/>
          </w:tcPr>
          <w:p>
            <w:pPr>
              <w:jc w:val="center"/>
              <w:rPr>
                <w:rFonts w:hint="eastAsia" w:eastAsia="仿宋_GB2312"/>
                <w:sz w:val="24"/>
              </w:rPr>
            </w:pPr>
          </w:p>
        </w:tc>
        <w:tc>
          <w:tcPr>
            <w:tcW w:w="2188" w:type="dxa"/>
            <w:gridSpan w:val="5"/>
            <w:tcBorders>
              <w:bottom w:val="single" w:color="auto" w:sz="4" w:space="0"/>
            </w:tcBorders>
            <w:vAlign w:val="center"/>
          </w:tcPr>
          <w:p>
            <w:pPr>
              <w:jc w:val="center"/>
              <w:rPr>
                <w:rFonts w:hint="eastAsia" w:eastAsia="仿宋_GB2312"/>
                <w:sz w:val="24"/>
              </w:rPr>
            </w:pPr>
          </w:p>
        </w:tc>
        <w:tc>
          <w:tcPr>
            <w:tcW w:w="3267"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p>
        </w:tc>
        <w:tc>
          <w:tcPr>
            <w:tcW w:w="1822" w:type="dxa"/>
            <w:gridSpan w:val="2"/>
            <w:tcBorders>
              <w:bottom w:val="single" w:color="auto" w:sz="4" w:space="0"/>
            </w:tcBorders>
            <w:vAlign w:val="center"/>
          </w:tcPr>
          <w:p>
            <w:pPr>
              <w:jc w:val="center"/>
              <w:rPr>
                <w:rFonts w:hint="eastAsia" w:eastAsia="仿宋_GB2312"/>
                <w:sz w:val="24"/>
              </w:rPr>
            </w:pPr>
          </w:p>
        </w:tc>
        <w:tc>
          <w:tcPr>
            <w:tcW w:w="2188" w:type="dxa"/>
            <w:gridSpan w:val="5"/>
            <w:tcBorders>
              <w:bottom w:val="single" w:color="auto" w:sz="4" w:space="0"/>
            </w:tcBorders>
            <w:vAlign w:val="center"/>
          </w:tcPr>
          <w:p>
            <w:pPr>
              <w:jc w:val="center"/>
              <w:rPr>
                <w:rFonts w:hint="eastAsia" w:eastAsia="仿宋_GB2312"/>
                <w:sz w:val="24"/>
              </w:rPr>
            </w:pPr>
          </w:p>
        </w:tc>
        <w:tc>
          <w:tcPr>
            <w:tcW w:w="3267"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382" w:type="dxa"/>
            <w:gridSpan w:val="4"/>
            <w:tcBorders>
              <w:bottom w:val="single" w:color="auto" w:sz="4" w:space="0"/>
            </w:tcBorders>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hint="default" w:eastAsia="仿宋_GB2312"/>
                <w:b/>
                <w:sz w:val="24"/>
                <w:lang w:val="en-US" w:eastAsia="zh-CN"/>
              </w:rPr>
            </w:pPr>
            <w:r>
              <w:rPr>
                <w:rFonts w:hint="eastAsia" w:eastAsia="仿宋_GB2312"/>
                <w:b w:val="0"/>
                <w:bCs/>
                <w:sz w:val="24"/>
                <w:lang w:val="en-US" w:eastAsia="zh-CN"/>
              </w:rPr>
              <w:t>5209.71万元</w:t>
            </w:r>
          </w:p>
        </w:tc>
        <w:tc>
          <w:tcPr>
            <w:tcW w:w="2188" w:type="dxa"/>
            <w:gridSpan w:val="5"/>
            <w:tcBorders>
              <w:bottom w:val="single" w:color="auto" w:sz="4" w:space="0"/>
            </w:tcBorders>
            <w:vAlign w:val="center"/>
          </w:tcPr>
          <w:p>
            <w:pPr>
              <w:jc w:val="center"/>
              <w:rPr>
                <w:rFonts w:hint="eastAsia" w:eastAsia="仿宋_GB2312"/>
                <w:b/>
                <w:sz w:val="24"/>
              </w:rPr>
            </w:pPr>
          </w:p>
        </w:tc>
        <w:tc>
          <w:tcPr>
            <w:tcW w:w="3267" w:type="dxa"/>
            <w:gridSpan w:val="3"/>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659"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4919" w:type="dxa"/>
            <w:gridSpan w:val="10"/>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预  期 目 标</w:t>
            </w:r>
          </w:p>
        </w:tc>
        <w:tc>
          <w:tcPr>
            <w:tcW w:w="3267" w:type="dxa"/>
            <w:gridSpan w:val="3"/>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473" w:type="dxa"/>
            <w:vMerge w:val="continue"/>
            <w:tcBorders>
              <w:bottom w:val="single" w:color="auto" w:sz="4" w:space="0"/>
            </w:tcBorders>
            <w:vAlign w:val="center"/>
          </w:tcPr>
          <w:p>
            <w:pPr>
              <w:jc w:val="center"/>
              <w:rPr>
                <w:rFonts w:hint="eastAsia" w:eastAsia="仿宋_GB2312"/>
                <w:b/>
                <w:sz w:val="24"/>
              </w:rPr>
            </w:pPr>
          </w:p>
        </w:tc>
        <w:tc>
          <w:tcPr>
            <w:tcW w:w="4919" w:type="dxa"/>
            <w:gridSpan w:val="10"/>
            <w:tcBorders>
              <w:bottom w:val="single" w:color="auto" w:sz="4" w:space="0"/>
            </w:tcBorders>
            <w:vAlign w:val="center"/>
          </w:tcPr>
          <w:p>
            <w:pPr>
              <w:numPr>
                <w:ilvl w:val="0"/>
                <w:numId w:val="1"/>
              </w:numPr>
              <w:jc w:val="center"/>
              <w:rPr>
                <w:rFonts w:hint="eastAsia" w:eastAsia="仿宋_GB2312"/>
                <w:b/>
                <w:sz w:val="24"/>
                <w:lang w:val="en-US" w:eastAsia="zh-CN"/>
              </w:rPr>
            </w:pPr>
            <w:r>
              <w:rPr>
                <w:rFonts w:hint="eastAsia" w:eastAsia="仿宋_GB2312"/>
                <w:b/>
                <w:sz w:val="24"/>
                <w:lang w:val="en-US" w:eastAsia="zh-CN"/>
              </w:rPr>
              <w:t>完成全年基金征缴任务5600万元</w:t>
            </w:r>
          </w:p>
          <w:p>
            <w:pPr>
              <w:numPr>
                <w:ilvl w:val="0"/>
                <w:numId w:val="0"/>
              </w:numPr>
              <w:ind w:firstLine="1205" w:firstLineChars="500"/>
              <w:jc w:val="both"/>
              <w:rPr>
                <w:rFonts w:hint="default" w:eastAsia="仿宋_GB2312"/>
                <w:b/>
                <w:sz w:val="24"/>
                <w:lang w:val="en-US" w:eastAsia="zh-CN"/>
              </w:rPr>
            </w:pPr>
            <w:r>
              <w:rPr>
                <w:rFonts w:hint="eastAsia" w:eastAsia="仿宋_GB2312"/>
                <w:b/>
                <w:sz w:val="24"/>
                <w:lang w:val="en-US" w:eastAsia="zh-CN"/>
              </w:rPr>
              <w:t>2、医疗保障待遇得到保障，医疗待遇计划5000万元</w:t>
            </w:r>
          </w:p>
        </w:tc>
        <w:tc>
          <w:tcPr>
            <w:tcW w:w="3267" w:type="dxa"/>
            <w:gridSpan w:val="3"/>
            <w:tcBorders>
              <w:bottom w:val="single" w:color="auto" w:sz="4" w:space="0"/>
            </w:tcBorders>
            <w:vAlign w:val="center"/>
          </w:tcPr>
          <w:p>
            <w:pPr>
              <w:numPr>
                <w:ilvl w:val="0"/>
                <w:numId w:val="0"/>
              </w:numPr>
              <w:jc w:val="both"/>
              <w:rPr>
                <w:rFonts w:hint="default" w:eastAsia="仿宋_GB2312"/>
                <w:b/>
                <w:sz w:val="24"/>
                <w:lang w:val="en-US" w:eastAsia="zh-CN"/>
              </w:rPr>
            </w:pPr>
            <w:r>
              <w:rPr>
                <w:rFonts w:hint="eastAsia" w:eastAsia="仿宋_GB2312"/>
                <w:b/>
                <w:sz w:val="24"/>
                <w:lang w:val="en-US" w:eastAsia="zh-CN"/>
              </w:rPr>
              <w:t>1、全年完成基金征缴收入5924.6万元</w:t>
            </w:r>
          </w:p>
          <w:p>
            <w:pPr>
              <w:spacing w:line="400" w:lineRule="exact"/>
              <w:jc w:val="center"/>
              <w:rPr>
                <w:rFonts w:hint="default" w:eastAsia="仿宋_GB2312"/>
                <w:b/>
                <w:sz w:val="24"/>
                <w:lang w:val="en-US"/>
              </w:rPr>
            </w:pPr>
            <w:r>
              <w:rPr>
                <w:rFonts w:hint="eastAsia" w:eastAsia="仿宋_GB2312"/>
                <w:b/>
                <w:sz w:val="24"/>
                <w:lang w:val="en-US" w:eastAsia="zh-CN"/>
              </w:rPr>
              <w:t>2、支付医疗待遇5209.71万元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928"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3267"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both"/>
              <w:rPr>
                <w:rFonts w:hint="eastAsia" w:ascii="Times New Roman" w:hAnsi="Times New Roman" w:eastAsia="仿宋_GB2312" w:cs="Times New Roman"/>
                <w:kern w:val="2"/>
                <w:sz w:val="24"/>
                <w:szCs w:val="24"/>
                <w:lang w:val="en-US" w:eastAsia="zh-CN" w:bidi="ar-SA"/>
              </w:rPr>
            </w:pPr>
            <w:r>
              <w:rPr>
                <w:rFonts w:hint="eastAsia" w:eastAsia="仿宋_GB2312"/>
                <w:sz w:val="15"/>
                <w:szCs w:val="15"/>
              </w:rPr>
              <w:t>基金</w:t>
            </w:r>
            <w:r>
              <w:rPr>
                <w:rFonts w:hint="eastAsia" w:eastAsia="仿宋_GB2312"/>
                <w:sz w:val="15"/>
                <w:szCs w:val="15"/>
                <w:lang w:eastAsia="zh-CN"/>
              </w:rPr>
              <w:t>征</w:t>
            </w:r>
            <w:r>
              <w:rPr>
                <w:rFonts w:hint="eastAsia" w:eastAsia="仿宋_GB2312"/>
                <w:sz w:val="15"/>
                <w:szCs w:val="15"/>
              </w:rPr>
              <w:t>缴任务</w:t>
            </w:r>
          </w:p>
        </w:tc>
        <w:tc>
          <w:tcPr>
            <w:tcW w:w="928" w:type="dxa"/>
            <w:gridSpan w:val="2"/>
            <w:tcBorders>
              <w:bottom w:val="single" w:color="auto" w:sz="4" w:space="0"/>
            </w:tcBorders>
            <w:vAlign w:val="center"/>
          </w:tcPr>
          <w:p>
            <w:pPr>
              <w:jc w:val="both"/>
              <w:rPr>
                <w:rFonts w:hint="eastAsia" w:ascii="Times New Roman" w:hAnsi="Times New Roman" w:eastAsia="仿宋_GB2312" w:cs="Times New Roman"/>
                <w:kern w:val="2"/>
                <w:sz w:val="24"/>
                <w:szCs w:val="24"/>
                <w:lang w:val="en-US" w:eastAsia="zh-CN" w:bidi="ar-SA"/>
              </w:rPr>
            </w:pPr>
            <w:r>
              <w:rPr>
                <w:rFonts w:hint="eastAsia" w:eastAsia="仿宋_GB2312"/>
                <w:szCs w:val="21"/>
                <w:lang w:val="en-US" w:eastAsia="zh-CN"/>
              </w:rPr>
              <w:t>5600</w:t>
            </w:r>
            <w:r>
              <w:rPr>
                <w:rFonts w:hint="eastAsia" w:eastAsia="仿宋_GB2312"/>
                <w:szCs w:val="21"/>
              </w:rPr>
              <w:t>万元</w:t>
            </w: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lang w:val="en-US" w:eastAsia="zh-CN"/>
              </w:rPr>
              <w:t>5924.6</w:t>
            </w:r>
            <w:r>
              <w:rPr>
                <w:rFonts w:hint="eastAsia"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城职医保待遇支付</w:t>
            </w: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lang w:val="en-US" w:eastAsia="zh-CN"/>
              </w:rPr>
              <w:t>5000</w:t>
            </w:r>
            <w:r>
              <w:rPr>
                <w:rFonts w:hint="eastAsia" w:eastAsia="仿宋_GB2312"/>
                <w:szCs w:val="21"/>
              </w:rPr>
              <w:t>万元</w:t>
            </w:r>
          </w:p>
        </w:tc>
        <w:tc>
          <w:tcPr>
            <w:tcW w:w="3267" w:type="dxa"/>
            <w:gridSpan w:val="3"/>
            <w:tcBorders>
              <w:bottom w:val="single" w:color="auto" w:sz="4" w:space="0"/>
            </w:tcBorders>
            <w:vAlign w:val="center"/>
          </w:tcPr>
          <w:p>
            <w:pPr>
              <w:ind w:firstLine="630" w:firstLineChars="300"/>
              <w:jc w:val="both"/>
              <w:rPr>
                <w:rFonts w:hint="eastAsia" w:ascii="Times New Roman" w:hAnsi="Times New Roman" w:eastAsia="仿宋_GB2312" w:cs="Times New Roman"/>
                <w:kern w:val="2"/>
                <w:sz w:val="24"/>
                <w:szCs w:val="24"/>
                <w:lang w:val="en-US" w:eastAsia="zh-CN" w:bidi="ar-SA"/>
              </w:rPr>
            </w:pPr>
            <w:r>
              <w:rPr>
                <w:rFonts w:hint="eastAsia" w:eastAsia="仿宋_GB2312"/>
                <w:szCs w:val="21"/>
                <w:lang w:val="en-US" w:eastAsia="zh-CN"/>
              </w:rPr>
              <w:t>5209.71</w:t>
            </w:r>
            <w:r>
              <w:rPr>
                <w:rFonts w:hint="eastAsia"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15"/>
                <w:szCs w:val="15"/>
              </w:rPr>
              <w:t>医疗保险待遇得到保障</w:t>
            </w: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18"/>
                <w:szCs w:val="18"/>
              </w:rPr>
              <w:t>每月按时完成任务</w:t>
            </w: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lang w:val="en-US" w:eastAsia="zh-CN"/>
              </w:rPr>
              <w:t>100</w:t>
            </w: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18"/>
                <w:szCs w:val="18"/>
              </w:rPr>
              <w:t>全年任务在年底完成</w:t>
            </w: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lang w:val="en-US" w:eastAsia="zh-CN"/>
              </w:rPr>
              <w:t>100</w:t>
            </w: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18"/>
                <w:szCs w:val="18"/>
              </w:rPr>
              <w:t>控制支出在预算内</w:t>
            </w: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18"/>
                <w:szCs w:val="18"/>
              </w:rPr>
              <w:t>医疗保险问题得到保障</w:t>
            </w: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参保人员满意率</w:t>
            </w: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p>
        </w:tc>
        <w:tc>
          <w:tcPr>
            <w:tcW w:w="928" w:type="dxa"/>
            <w:gridSpan w:val="2"/>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c>
          <w:tcPr>
            <w:tcW w:w="3267" w:type="dxa"/>
            <w:gridSpan w:val="3"/>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7277" w:type="dxa"/>
            <w:gridSpan w:val="10"/>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7277" w:type="dxa"/>
            <w:gridSpan w:val="10"/>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659" w:type="dxa"/>
            <w:gridSpan w:val="14"/>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rPr>
              <w:t>姓名</w:t>
            </w:r>
          </w:p>
        </w:tc>
        <w:tc>
          <w:tcPr>
            <w:tcW w:w="2332" w:type="dxa"/>
            <w:gridSpan w:val="4"/>
            <w:vAlign w:val="center"/>
          </w:tcPr>
          <w:p>
            <w:pPr>
              <w:jc w:val="center"/>
              <w:rPr>
                <w:rFonts w:hint="eastAsia" w:eastAsia="仿宋_GB2312"/>
                <w:sz w:val="24"/>
              </w:rPr>
            </w:pPr>
            <w:r>
              <w:rPr>
                <w:rFonts w:hint="eastAsia" w:eastAsia="仿宋_GB2312"/>
                <w:sz w:val="24"/>
              </w:rPr>
              <w:t>职称/职务</w:t>
            </w:r>
          </w:p>
        </w:tc>
        <w:tc>
          <w:tcPr>
            <w:tcW w:w="1796" w:type="dxa"/>
            <w:gridSpan w:val="4"/>
            <w:vAlign w:val="center"/>
          </w:tcPr>
          <w:p>
            <w:pPr>
              <w:jc w:val="center"/>
              <w:rPr>
                <w:rFonts w:hint="eastAsia" w:eastAsia="仿宋_GB2312"/>
                <w:sz w:val="24"/>
              </w:rPr>
            </w:pPr>
            <w:r>
              <w:rPr>
                <w:rFonts w:hint="eastAsia" w:eastAsia="仿宋_GB2312"/>
                <w:sz w:val="24"/>
              </w:rPr>
              <w:t>单  位</w:t>
            </w:r>
          </w:p>
        </w:tc>
        <w:tc>
          <w:tcPr>
            <w:tcW w:w="3267" w:type="dxa"/>
            <w:gridSpan w:val="3"/>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党志勤</w:t>
            </w:r>
          </w:p>
        </w:tc>
        <w:tc>
          <w:tcPr>
            <w:tcW w:w="2332" w:type="dxa"/>
            <w:gridSpan w:val="4"/>
            <w:vAlign w:val="center"/>
          </w:tcPr>
          <w:p>
            <w:pPr>
              <w:rPr>
                <w:rFonts w:hint="eastAsia" w:eastAsia="仿宋_GB2312"/>
                <w:sz w:val="24"/>
                <w:lang w:eastAsia="zh-CN"/>
              </w:rPr>
            </w:pPr>
            <w:r>
              <w:rPr>
                <w:rFonts w:hint="eastAsia" w:eastAsia="仿宋_GB2312"/>
                <w:sz w:val="24"/>
                <w:lang w:eastAsia="zh-CN"/>
              </w:rPr>
              <w:t>事务中心主任</w:t>
            </w:r>
          </w:p>
        </w:tc>
        <w:tc>
          <w:tcPr>
            <w:tcW w:w="1796" w:type="dxa"/>
            <w:gridSpan w:val="4"/>
            <w:vAlign w:val="center"/>
          </w:tcPr>
          <w:p>
            <w:pPr>
              <w:rPr>
                <w:rFonts w:hint="eastAsia" w:eastAsia="仿宋_GB2312"/>
                <w:sz w:val="24"/>
                <w:lang w:eastAsia="zh-CN"/>
              </w:rPr>
            </w:pPr>
            <w:r>
              <w:rPr>
                <w:rFonts w:hint="eastAsia" w:eastAsia="仿宋_GB2312"/>
                <w:sz w:val="24"/>
                <w:lang w:eastAsia="zh-CN"/>
              </w:rPr>
              <w:t>君山区医疗保障事务中心</w:t>
            </w:r>
          </w:p>
        </w:tc>
        <w:tc>
          <w:tcPr>
            <w:tcW w:w="3267" w:type="dxa"/>
            <w:gridSpan w:val="3"/>
            <w:vAlign w:val="center"/>
          </w:tcPr>
          <w:p>
            <w:pP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万琼</w:t>
            </w:r>
          </w:p>
        </w:tc>
        <w:tc>
          <w:tcPr>
            <w:tcW w:w="2332" w:type="dxa"/>
            <w:gridSpan w:val="4"/>
            <w:vAlign w:val="center"/>
          </w:tcPr>
          <w:p>
            <w:pPr>
              <w:rPr>
                <w:rFonts w:hint="eastAsia" w:eastAsia="仿宋_GB2312"/>
                <w:sz w:val="24"/>
                <w:lang w:eastAsia="zh-CN"/>
              </w:rPr>
            </w:pPr>
            <w:r>
              <w:rPr>
                <w:rFonts w:hint="eastAsia" w:eastAsia="仿宋_GB2312"/>
                <w:sz w:val="24"/>
                <w:lang w:eastAsia="zh-CN"/>
              </w:rPr>
              <w:t>规划财务股长</w:t>
            </w:r>
          </w:p>
        </w:tc>
        <w:tc>
          <w:tcPr>
            <w:tcW w:w="1796" w:type="dxa"/>
            <w:gridSpan w:val="4"/>
            <w:vAlign w:val="center"/>
          </w:tcPr>
          <w:p>
            <w:pPr>
              <w:rPr>
                <w:rFonts w:hint="eastAsia" w:eastAsia="仿宋_GB2312"/>
                <w:sz w:val="24"/>
              </w:rPr>
            </w:pPr>
            <w:r>
              <w:rPr>
                <w:rFonts w:hint="eastAsia" w:eastAsia="仿宋_GB2312"/>
                <w:sz w:val="24"/>
                <w:lang w:eastAsia="zh-CN"/>
              </w:rPr>
              <w:t>君山区医疗保障事务中心</w:t>
            </w:r>
          </w:p>
        </w:tc>
        <w:tc>
          <w:tcPr>
            <w:tcW w:w="3267" w:type="dxa"/>
            <w:gridSpan w:val="3"/>
            <w:vAlign w:val="center"/>
          </w:tcPr>
          <w:p>
            <w:pP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朱丽辉</w:t>
            </w:r>
          </w:p>
        </w:tc>
        <w:tc>
          <w:tcPr>
            <w:tcW w:w="2332" w:type="dxa"/>
            <w:gridSpan w:val="4"/>
            <w:vAlign w:val="center"/>
          </w:tcPr>
          <w:p>
            <w:pPr>
              <w:rPr>
                <w:rFonts w:hint="eastAsia" w:eastAsia="仿宋_GB2312"/>
                <w:sz w:val="24"/>
                <w:lang w:eastAsia="zh-CN"/>
              </w:rPr>
            </w:pPr>
            <w:r>
              <w:rPr>
                <w:rFonts w:hint="eastAsia" w:eastAsia="仿宋_GB2312"/>
                <w:sz w:val="24"/>
                <w:lang w:eastAsia="zh-CN"/>
              </w:rPr>
              <w:t>待遇保障股股长</w:t>
            </w:r>
          </w:p>
        </w:tc>
        <w:tc>
          <w:tcPr>
            <w:tcW w:w="1796" w:type="dxa"/>
            <w:gridSpan w:val="4"/>
            <w:vAlign w:val="center"/>
          </w:tcPr>
          <w:p>
            <w:pPr>
              <w:rPr>
                <w:rFonts w:hint="eastAsia" w:eastAsia="仿宋_GB2312"/>
                <w:sz w:val="24"/>
              </w:rPr>
            </w:pPr>
            <w:r>
              <w:rPr>
                <w:rFonts w:hint="eastAsia" w:eastAsia="仿宋_GB2312"/>
                <w:sz w:val="24"/>
                <w:lang w:eastAsia="zh-CN"/>
              </w:rPr>
              <w:t>君山区医疗保障事务中心</w:t>
            </w:r>
          </w:p>
        </w:tc>
        <w:tc>
          <w:tcPr>
            <w:tcW w:w="3267" w:type="dxa"/>
            <w:gridSpan w:val="3"/>
            <w:vAlign w:val="center"/>
          </w:tcPr>
          <w:p>
            <w:pP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659" w:type="dxa"/>
            <w:gridSpan w:val="14"/>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659" w:type="dxa"/>
            <w:gridSpan w:val="14"/>
            <w:tcBorders>
              <w:bottom w:val="single" w:color="auto" w:sz="4" w:space="0"/>
            </w:tcBorders>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659" w:type="dxa"/>
            <w:gridSpan w:val="14"/>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exact"/>
          <w:jc w:val="center"/>
        </w:trPr>
        <w:tc>
          <w:tcPr>
            <w:tcW w:w="9659" w:type="dxa"/>
            <w:gridSpan w:val="14"/>
            <w:tcBorders>
              <w:bottom w:val="single" w:color="auto" w:sz="4" w:space="0"/>
            </w:tcBorders>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龙三梅</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0730-8175108</w:t>
      </w:r>
    </w:p>
    <w:tbl>
      <w:tblPr>
        <w:tblStyle w:val="5"/>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9386" w:type="dxa"/>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360" w:lineRule="auto"/>
              <w:ind w:firstLine="643" w:firstLineChars="200"/>
              <w:rPr>
                <w:rFonts w:hint="eastAsia" w:ascii="楷体" w:hAnsi="楷体" w:eastAsia="楷体"/>
                <w:b/>
                <w:sz w:val="32"/>
                <w:szCs w:val="32"/>
              </w:rPr>
            </w:pPr>
            <w:r>
              <w:rPr>
                <w:rFonts w:hint="eastAsia" w:ascii="楷体" w:hAnsi="楷体" w:eastAsia="楷体"/>
                <w:b/>
                <w:sz w:val="32"/>
                <w:szCs w:val="32"/>
              </w:rPr>
              <w:t>一、项目基本概况</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君山区职工医保包括职工基本医疗、公务员医疗、大病互助和特殊人群四个险种，</w:t>
            </w:r>
            <w:r>
              <w:rPr>
                <w:rFonts w:hint="eastAsia" w:ascii="仿宋" w:hAnsi="仿宋" w:eastAsia="仿宋" w:cs="仿宋"/>
                <w:sz w:val="32"/>
                <w:szCs w:val="32"/>
                <w:lang w:val="en-US" w:eastAsia="zh-CN"/>
              </w:rPr>
              <w:t>2022年末职工医保参保总人数12885人（在职7207人，退休5678人），全年完成基金征缴收入5924.6万元。2022年度</w:t>
            </w:r>
            <w:r>
              <w:rPr>
                <w:rFonts w:hint="eastAsia" w:ascii="仿宋" w:hAnsi="仿宋" w:eastAsia="仿宋" w:cs="仿宋"/>
                <w:sz w:val="32"/>
                <w:szCs w:val="32"/>
              </w:rPr>
              <w:t>我中心收到基金征缴项目财政拔款</w:t>
            </w:r>
            <w:r>
              <w:rPr>
                <w:rFonts w:hint="eastAsia" w:ascii="仿宋" w:hAnsi="仿宋" w:eastAsia="仿宋" w:cs="仿宋"/>
                <w:sz w:val="32"/>
                <w:szCs w:val="32"/>
                <w:lang w:val="en-US" w:eastAsia="zh-CN"/>
              </w:rPr>
              <w:t>82.7</w:t>
            </w:r>
            <w:r>
              <w:rPr>
                <w:rFonts w:hint="eastAsia" w:ascii="仿宋" w:hAnsi="仿宋" w:eastAsia="仿宋" w:cs="仿宋"/>
                <w:sz w:val="32"/>
                <w:szCs w:val="32"/>
              </w:rPr>
              <w:t>万元，用于医疗保险基金的</w:t>
            </w:r>
            <w:r>
              <w:rPr>
                <w:rFonts w:hint="eastAsia" w:ascii="仿宋" w:hAnsi="仿宋" w:eastAsia="仿宋" w:cs="仿宋"/>
                <w:sz w:val="32"/>
                <w:szCs w:val="32"/>
                <w:lang w:eastAsia="zh-CN"/>
              </w:rPr>
              <w:t>兑付</w:t>
            </w:r>
            <w:r>
              <w:rPr>
                <w:rFonts w:hint="eastAsia" w:ascii="仿宋" w:hAnsi="仿宋" w:eastAsia="仿宋" w:cs="仿宋"/>
                <w:sz w:val="32"/>
                <w:szCs w:val="32"/>
              </w:rPr>
              <w:t>。资金拔付程序合规，严格</w:t>
            </w:r>
            <w:r>
              <w:rPr>
                <w:rFonts w:hint="eastAsia" w:ascii="仿宋" w:hAnsi="仿宋" w:eastAsia="仿宋" w:cs="仿宋"/>
                <w:sz w:val="32"/>
                <w:szCs w:val="32"/>
                <w:lang w:eastAsia="zh-CN"/>
              </w:rPr>
              <w:t>按照基金管理制度执行。</w:t>
            </w:r>
          </w:p>
          <w:p>
            <w:pPr>
              <w:spacing w:line="360" w:lineRule="auto"/>
              <w:ind w:firstLine="472" w:firstLineChars="147"/>
              <w:rPr>
                <w:rFonts w:hint="eastAsia" w:ascii="仿宋" w:hAnsi="仿宋" w:eastAsia="仿宋" w:cs="仿宋"/>
                <w:b/>
                <w:sz w:val="32"/>
                <w:szCs w:val="32"/>
              </w:rPr>
            </w:pPr>
            <w:r>
              <w:rPr>
                <w:rFonts w:hint="eastAsia" w:ascii="仿宋" w:hAnsi="仿宋" w:eastAsia="仿宋" w:cs="仿宋"/>
                <w:b/>
                <w:sz w:val="32"/>
                <w:szCs w:val="32"/>
              </w:rPr>
              <w:t>二、项目资金使用及管理情况</w:t>
            </w:r>
          </w:p>
          <w:p>
            <w:pPr>
              <w:spacing w:line="360" w:lineRule="auto"/>
              <w:ind w:firstLine="640" w:firstLineChars="200"/>
              <w:rPr>
                <w:rFonts w:hint="default" w:ascii="楷体" w:hAnsi="楷体" w:eastAsia="楷体"/>
                <w:sz w:val="32"/>
                <w:szCs w:val="32"/>
                <w:lang w:val="en-US" w:eastAsia="zh-CN"/>
              </w:rPr>
            </w:pPr>
            <w:r>
              <w:rPr>
                <w:rFonts w:hint="eastAsia" w:ascii="仿宋" w:hAnsi="仿宋" w:eastAsia="仿宋" w:cs="仿宋"/>
                <w:sz w:val="32"/>
                <w:szCs w:val="32"/>
                <w:lang w:eastAsia="zh-CN"/>
              </w:rPr>
              <w:t>君山区</w:t>
            </w:r>
            <w:r>
              <w:rPr>
                <w:rFonts w:hint="eastAsia" w:ascii="仿宋" w:hAnsi="仿宋" w:eastAsia="仿宋" w:cs="仿宋"/>
                <w:sz w:val="32"/>
                <w:szCs w:val="32"/>
                <w:lang w:val="en-US" w:eastAsia="zh-CN"/>
              </w:rPr>
              <w:t>2022年度财务报表显示：君山区2022年职工医保基金支出为5209.71万元，包括职工基本医疗支出3397.9万元，职工个人账户支出1262.21万元，大病互助支出184.7万元，公务员医疗保险支出358.35万元，特殊人群支出6.55万元。基本医疗和大病纳入市级统筹后，我局每个季度根据基金使用进度向市医保申请基本医疗和大病预拨资金，同时提交基金申请计划表和上月底基金支出银行余额对账单。公务员医疗和特殊人群未纳入市级统筹，基金收入由区财政管理，在支出户余额不足以支付当月支出的情况下，向区财政报告并提交基金用款计划审批表，注明申请基金计划数和各支出户结余资金数;按医保基金财务管理制度要求，我们每个险种都设立了对应的收入户、支出户，严格按照基金管理制度管理医保基金的征缴、使用和支付；到事务中心执行报账的一律实行集中会审后转账。按月、按季度对协议医疗机构、医药机构审核、清算和结算，及时将医疗机构垫付的补偿款拨付到位。</w:t>
            </w:r>
          </w:p>
          <w:p>
            <w:pPr>
              <w:spacing w:line="360" w:lineRule="auto"/>
              <w:ind w:firstLine="643" w:firstLineChars="200"/>
              <w:rPr>
                <w:rFonts w:hint="eastAsia" w:ascii="楷体" w:hAnsi="楷体" w:eastAsia="楷体"/>
                <w:b/>
                <w:sz w:val="32"/>
                <w:szCs w:val="32"/>
              </w:rPr>
            </w:pPr>
            <w:r>
              <w:rPr>
                <w:rFonts w:hint="eastAsia" w:ascii="楷体" w:hAnsi="楷体" w:eastAsia="楷体"/>
                <w:b/>
                <w:sz w:val="32"/>
                <w:szCs w:val="32"/>
              </w:rPr>
              <w:t>三、项目组织实施情况</w:t>
            </w:r>
          </w:p>
          <w:p>
            <w:pPr>
              <w:spacing w:line="360" w:lineRule="auto"/>
              <w:ind w:firstLine="640" w:firstLineChars="200"/>
              <w:rPr>
                <w:rFonts w:ascii="楷体" w:hAnsi="楷体" w:eastAsia="楷体"/>
                <w:sz w:val="32"/>
                <w:szCs w:val="32"/>
              </w:rPr>
            </w:pPr>
            <w:r>
              <w:rPr>
                <w:rFonts w:hint="eastAsia" w:ascii="楷体" w:hAnsi="楷体" w:eastAsia="楷体"/>
                <w:sz w:val="32"/>
                <w:szCs w:val="32"/>
              </w:rPr>
              <w:t>（一）广泛宣传，抓好医保扩面</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2022</w:t>
            </w:r>
            <w:r>
              <w:rPr>
                <w:rFonts w:hint="eastAsia" w:ascii="仿宋_GB2312" w:hAnsi="仿宋" w:eastAsia="仿宋_GB2312"/>
                <w:sz w:val="32"/>
                <w:szCs w:val="32"/>
              </w:rPr>
              <w:t>年，君山医保</w:t>
            </w:r>
            <w:r>
              <w:rPr>
                <w:rFonts w:hint="eastAsia" w:ascii="仿宋_GB2312" w:hAnsi="仿宋" w:eastAsia="仿宋_GB2312"/>
                <w:sz w:val="32"/>
                <w:szCs w:val="32"/>
                <w:lang w:eastAsia="zh-CN"/>
              </w:rPr>
              <w:t>事务</w:t>
            </w:r>
            <w:r>
              <w:rPr>
                <w:rFonts w:hint="eastAsia" w:ascii="仿宋_GB2312" w:hAnsi="仿宋" w:eastAsia="仿宋_GB2312"/>
                <w:sz w:val="32"/>
                <w:szCs w:val="32"/>
              </w:rPr>
              <w:t>中心坚持以政策宣传为主，</w:t>
            </w:r>
            <w:r>
              <w:rPr>
                <w:rFonts w:hint="eastAsia" w:ascii="仿宋_GB2312" w:hAnsi="仿宋" w:eastAsia="仿宋_GB2312"/>
                <w:sz w:val="32"/>
                <w:szCs w:val="32"/>
                <w:lang w:eastAsia="zh-CN"/>
              </w:rPr>
              <w:t>宣传模式可以适时改变，由以前的印刷纸质宣传册向通俗易懂的小视频转变，让老百姓懂政策、了解政策给他们带来的实惠，</w:t>
            </w:r>
            <w:r>
              <w:rPr>
                <w:rFonts w:hint="eastAsia" w:ascii="仿宋_GB2312" w:hAnsi="仿宋" w:eastAsia="仿宋_GB2312"/>
                <w:sz w:val="32"/>
                <w:szCs w:val="32"/>
              </w:rPr>
              <w:t>着实推进参保扩面工作。</w:t>
            </w:r>
          </w:p>
          <w:p>
            <w:pPr>
              <w:spacing w:line="360" w:lineRule="auto"/>
              <w:ind w:firstLine="643" w:firstLineChars="200"/>
              <w:rPr>
                <w:rFonts w:ascii="楷体" w:hAnsi="楷体" w:eastAsia="楷体"/>
                <w:sz w:val="32"/>
                <w:szCs w:val="32"/>
              </w:rPr>
            </w:pPr>
            <w:r>
              <w:rPr>
                <w:rFonts w:hint="eastAsia" w:ascii="楷体" w:hAnsi="楷体" w:eastAsia="楷体"/>
                <w:b/>
                <w:sz w:val="32"/>
                <w:szCs w:val="32"/>
              </w:rPr>
              <w:t>（二）</w:t>
            </w:r>
            <w:r>
              <w:rPr>
                <w:rFonts w:hint="eastAsia" w:ascii="楷体" w:hAnsi="楷体" w:eastAsia="楷体"/>
                <w:sz w:val="32"/>
                <w:szCs w:val="32"/>
              </w:rPr>
              <w:t>做好基金征缴，确保待遇支付</w:t>
            </w:r>
          </w:p>
          <w:p>
            <w:pPr>
              <w:spacing w:line="360" w:lineRule="auto"/>
              <w:ind w:firstLine="660"/>
              <w:rPr>
                <w:rFonts w:ascii="仿宋_GB2312" w:hAnsi="仿宋" w:eastAsia="仿宋_GB2312"/>
                <w:sz w:val="32"/>
                <w:szCs w:val="32"/>
              </w:rPr>
            </w:pPr>
            <w:r>
              <w:rPr>
                <w:rFonts w:hint="eastAsia" w:ascii="仿宋_GB2312" w:hAnsi="仿宋" w:eastAsia="仿宋_GB2312"/>
                <w:sz w:val="32"/>
                <w:szCs w:val="32"/>
                <w:lang w:eastAsia="zh-CN"/>
              </w:rPr>
              <w:t>基金征缴分为现金缴费和税务缴费，现金缴费一般为以前年度的灵活就业和历史欠费补缴，由经办机构严格按照基金征缴管理制度完成。当年的基金征缴工作由当地税务机关完成。</w:t>
            </w:r>
            <w:r>
              <w:rPr>
                <w:rFonts w:hint="eastAsia" w:ascii="仿宋_GB2312" w:hAnsi="仿宋" w:eastAsia="仿宋_GB2312"/>
                <w:sz w:val="32"/>
                <w:szCs w:val="32"/>
              </w:rPr>
              <w:t>基金应收尽收是保证待遇按时足额支付的重要前提。为此，我们主要做到了两抓：一是抓稽核。二是抓催缴。</w:t>
            </w:r>
          </w:p>
          <w:p>
            <w:pPr>
              <w:spacing w:line="360" w:lineRule="auto"/>
              <w:ind w:firstLine="643" w:firstLineChars="200"/>
              <w:rPr>
                <w:rFonts w:ascii="楷体" w:hAnsi="楷体" w:eastAsia="楷体"/>
                <w:b/>
                <w:sz w:val="32"/>
                <w:szCs w:val="32"/>
              </w:rPr>
            </w:pPr>
            <w:r>
              <w:rPr>
                <w:rFonts w:hint="eastAsia" w:ascii="楷体" w:hAnsi="楷体" w:eastAsia="楷体"/>
                <w:b/>
                <w:sz w:val="32"/>
                <w:szCs w:val="32"/>
              </w:rPr>
              <w:t>（三）规范定点医疗机构行为，保障基金安全</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sz w:val="32"/>
                <w:szCs w:val="32"/>
              </w:rPr>
              <w:t>强化医疗费用审核是保障参保人员合法权益、维护基金安全完整的重要环节。我中心主要做了三个方面的工作：一是严抓参保人员住院费用的审核；二是配合市医保</w:t>
            </w:r>
            <w:r>
              <w:rPr>
                <w:rFonts w:hint="eastAsia" w:ascii="仿宋_GB2312" w:hAnsi="仿宋" w:eastAsia="仿宋_GB2312"/>
                <w:sz w:val="32"/>
                <w:szCs w:val="32"/>
                <w:lang w:eastAsia="zh-CN"/>
              </w:rPr>
              <w:t>中心</w:t>
            </w:r>
            <w:r>
              <w:rPr>
                <w:rFonts w:hint="eastAsia" w:ascii="仿宋_GB2312" w:hAnsi="仿宋" w:eastAsia="仿宋_GB2312"/>
                <w:sz w:val="32"/>
                <w:szCs w:val="32"/>
              </w:rPr>
              <w:t>对定点医院进行监管；三是配合市医保</w:t>
            </w:r>
            <w:r>
              <w:rPr>
                <w:rFonts w:hint="eastAsia" w:ascii="仿宋_GB2312" w:hAnsi="仿宋" w:eastAsia="仿宋_GB2312"/>
                <w:sz w:val="32"/>
                <w:szCs w:val="32"/>
                <w:lang w:eastAsia="zh-CN"/>
              </w:rPr>
              <w:t>中心</w:t>
            </w:r>
            <w:r>
              <w:rPr>
                <w:rFonts w:hint="eastAsia" w:ascii="仿宋_GB2312" w:hAnsi="仿宋" w:eastAsia="仿宋_GB2312"/>
                <w:sz w:val="32"/>
                <w:szCs w:val="32"/>
              </w:rPr>
              <w:t>对定点医院、定点药店执行医保政策情况的审核。</w:t>
            </w:r>
          </w:p>
          <w:p>
            <w:pPr>
              <w:spacing w:line="360" w:lineRule="auto"/>
              <w:ind w:firstLine="643" w:firstLineChars="200"/>
              <w:rPr>
                <w:rFonts w:ascii="仿宋_GB2312" w:hAnsi="仿宋" w:eastAsia="仿宋_GB2312" w:cs="仿宋"/>
                <w:sz w:val="32"/>
                <w:szCs w:val="32"/>
              </w:rPr>
            </w:pPr>
            <w:r>
              <w:rPr>
                <w:rFonts w:hint="eastAsia" w:ascii="楷体" w:hAnsi="楷体" w:eastAsia="楷体"/>
                <w:b/>
                <w:sz w:val="32"/>
                <w:szCs w:val="32"/>
              </w:rPr>
              <w:t xml:space="preserve">（四）切实规范基金财务管理 </w:t>
            </w:r>
          </w:p>
          <w:p>
            <w:pPr>
              <w:spacing w:line="360" w:lineRule="auto"/>
              <w:ind w:firstLine="640" w:firstLineChars="200"/>
              <w:rPr>
                <w:rFonts w:ascii="仿宋_GB2312" w:eastAsia="仿宋_GB2312"/>
                <w:sz w:val="28"/>
                <w:szCs w:val="28"/>
              </w:rPr>
            </w:pPr>
            <w:r>
              <w:rPr>
                <w:rFonts w:hint="eastAsia" w:ascii="仿宋_GB2312" w:eastAsia="仿宋_GB2312"/>
                <w:sz w:val="32"/>
                <w:szCs w:val="32"/>
              </w:rPr>
              <w:t>一是牢筑思想防线。认真执行社会保险基金内部控制和财务制度。二是筑牢制度防线。我中心严格按照内部控制规定，逐项排查</w:t>
            </w:r>
            <w:r>
              <w:rPr>
                <w:rFonts w:hint="eastAsia" w:ascii="仿宋_GB2312" w:eastAsia="仿宋_GB2312"/>
                <w:sz w:val="28"/>
                <w:szCs w:val="28"/>
              </w:rPr>
              <w:t>岗位风险点，严格执行岗位责任制和财务管理内控制度。三是筑牢监管防线。加强对医疗保险基金收、支、</w:t>
            </w:r>
            <w:r>
              <w:rPr>
                <w:rFonts w:hint="eastAsia" w:ascii="仿宋_GB2312" w:eastAsia="仿宋_GB2312"/>
                <w:sz w:val="28"/>
                <w:szCs w:val="28"/>
                <w:lang w:eastAsia="zh-CN"/>
              </w:rPr>
              <w:t>拨、上解</w:t>
            </w:r>
            <w:r>
              <w:rPr>
                <w:rFonts w:hint="eastAsia" w:ascii="仿宋_GB2312" w:eastAsia="仿宋_GB2312"/>
                <w:sz w:val="28"/>
                <w:szCs w:val="28"/>
              </w:rPr>
              <w:t>各主要环节的监督控制，坚持医疗费用“初审、复审、审批、支付”四级审批制度。四是筑牢风险预警防线。认真做好基金预决算工作，扎实开展基金自查</w:t>
            </w:r>
            <w:r>
              <w:rPr>
                <w:rFonts w:hint="eastAsia" w:ascii="仿宋_GB2312" w:eastAsia="仿宋_GB2312"/>
                <w:sz w:val="28"/>
                <w:szCs w:val="28"/>
                <w:lang w:eastAsia="zh-CN"/>
              </w:rPr>
              <w:t>自纠</w:t>
            </w:r>
            <w:r>
              <w:rPr>
                <w:rFonts w:hint="eastAsia" w:ascii="仿宋_GB2312" w:eastAsia="仿宋_GB2312"/>
                <w:sz w:val="28"/>
                <w:szCs w:val="28"/>
              </w:rPr>
              <w:t>工作</w:t>
            </w:r>
            <w:r>
              <w:rPr>
                <w:rFonts w:hint="eastAsia" w:ascii="仿宋_GB2312" w:eastAsia="仿宋_GB2312"/>
                <w:sz w:val="28"/>
                <w:szCs w:val="28"/>
                <w:lang w:eastAsia="zh-CN"/>
              </w:rPr>
              <w:t>，</w:t>
            </w:r>
            <w:r>
              <w:rPr>
                <w:rFonts w:hint="eastAsia" w:ascii="仿宋_GB2312" w:eastAsia="仿宋_GB2312"/>
                <w:sz w:val="28"/>
                <w:szCs w:val="28"/>
              </w:rPr>
              <w:t xml:space="preserve">健全基金运行分析和风险预警机制，确保了基金安全稳健运行。 </w:t>
            </w:r>
          </w:p>
          <w:p>
            <w:pPr>
              <w:spacing w:line="360" w:lineRule="auto"/>
              <w:ind w:firstLine="275" w:firstLineChars="98"/>
              <w:rPr>
                <w:rFonts w:ascii="楷体" w:hAnsi="楷体" w:eastAsia="楷体"/>
                <w:b/>
                <w:sz w:val="28"/>
                <w:szCs w:val="28"/>
              </w:rPr>
            </w:pPr>
            <w:r>
              <w:rPr>
                <w:rFonts w:hint="eastAsia" w:ascii="楷体" w:hAnsi="楷体" w:eastAsia="楷体"/>
                <w:b/>
                <w:sz w:val="28"/>
                <w:szCs w:val="28"/>
              </w:rPr>
              <w:t>（五）严抓管理，打造群众满意窗口</w:t>
            </w:r>
          </w:p>
          <w:p>
            <w:pPr>
              <w:spacing w:line="360" w:lineRule="auto"/>
              <w:ind w:firstLine="537" w:firstLineChars="192"/>
              <w:rPr>
                <w:rFonts w:ascii="仿宋_GB2312" w:hAnsi="仿宋" w:eastAsia="仿宋_GB2312" w:cs="仿宋"/>
                <w:sz w:val="28"/>
                <w:szCs w:val="28"/>
              </w:rPr>
            </w:pPr>
            <w:r>
              <w:rPr>
                <w:rFonts w:hint="eastAsia" w:ascii="仿宋_GB2312" w:hAnsi="仿宋" w:eastAsia="仿宋_GB2312"/>
                <w:sz w:val="28"/>
                <w:szCs w:val="28"/>
              </w:rPr>
              <w:t>服务好不好，管理是关键。</w:t>
            </w:r>
            <w:r>
              <w:rPr>
                <w:rFonts w:hint="eastAsia" w:ascii="仿宋_GB2312" w:hAnsi="仿宋" w:eastAsia="仿宋_GB2312"/>
                <w:sz w:val="28"/>
                <w:szCs w:val="28"/>
                <w:lang w:val="en-US" w:eastAsia="zh-CN"/>
              </w:rPr>
              <w:t>2022</w:t>
            </w:r>
            <w:r>
              <w:rPr>
                <w:rFonts w:hint="eastAsia" w:ascii="仿宋_GB2312" w:hAnsi="仿宋" w:eastAsia="仿宋_GB2312"/>
                <w:sz w:val="28"/>
                <w:szCs w:val="28"/>
              </w:rPr>
              <w:t>年，我中心从规范入手，狠抓了管理：一是规范了档案管理。</w:t>
            </w:r>
            <w:r>
              <w:rPr>
                <w:rFonts w:hint="eastAsia" w:ascii="仿宋_GB2312" w:hAnsi="仿宋" w:eastAsia="仿宋_GB2312" w:cs="仿宋"/>
                <w:sz w:val="28"/>
                <w:szCs w:val="28"/>
              </w:rPr>
              <w:t>按照省、市档案检查标准，已做到整档标准化、统一化，按标准完成</w:t>
            </w:r>
            <w:r>
              <w:rPr>
                <w:rFonts w:hint="eastAsia" w:ascii="仿宋_GB2312" w:hAnsi="仿宋" w:eastAsia="仿宋_GB2312" w:cs="仿宋"/>
                <w:sz w:val="28"/>
                <w:szCs w:val="28"/>
                <w:lang w:eastAsia="zh-CN"/>
              </w:rPr>
              <w:t>装订、归档</w:t>
            </w:r>
            <w:r>
              <w:rPr>
                <w:rFonts w:hint="eastAsia" w:ascii="仿宋_GB2312" w:hAnsi="仿宋" w:eastAsia="仿宋_GB2312" w:cs="仿宋"/>
                <w:sz w:val="28"/>
                <w:szCs w:val="28"/>
              </w:rPr>
              <w:t>工作。</w:t>
            </w:r>
            <w:r>
              <w:rPr>
                <w:rFonts w:hint="eastAsia" w:ascii="仿宋_GB2312" w:hAnsi="仿宋" w:eastAsia="仿宋_GB2312" w:cs="仿宋"/>
                <w:sz w:val="28"/>
                <w:szCs w:val="28"/>
                <w:lang w:eastAsia="zh-CN"/>
              </w:rPr>
              <w:t>二</w:t>
            </w:r>
            <w:r>
              <w:rPr>
                <w:rFonts w:hint="eastAsia" w:ascii="仿宋_GB2312" w:hAnsi="仿宋" w:eastAsia="仿宋_GB2312" w:cs="仿宋"/>
                <w:sz w:val="28"/>
                <w:szCs w:val="28"/>
              </w:rPr>
              <w:t>是规范了窗口设置。根据工作需要，在原有窗口的基础上，在</w:t>
            </w:r>
            <w:r>
              <w:rPr>
                <w:rFonts w:hint="eastAsia" w:ascii="仿宋_GB2312" w:hAnsi="仿宋" w:eastAsia="仿宋_GB2312" w:cs="仿宋"/>
                <w:sz w:val="28"/>
                <w:szCs w:val="28"/>
                <w:lang w:eastAsia="zh-CN"/>
              </w:rPr>
              <w:t>新政务中心</w:t>
            </w:r>
            <w:r>
              <w:rPr>
                <w:rFonts w:hint="eastAsia" w:ascii="仿宋_GB2312" w:hAnsi="仿宋" w:eastAsia="仿宋_GB2312" w:cs="仿宋"/>
                <w:sz w:val="28"/>
                <w:szCs w:val="28"/>
              </w:rPr>
              <w:t>大厅增设了服务咨询台。</w:t>
            </w:r>
            <w:r>
              <w:rPr>
                <w:rFonts w:hint="eastAsia" w:ascii="仿宋_GB2312" w:hAnsi="仿宋" w:eastAsia="仿宋_GB2312" w:cs="仿宋"/>
                <w:sz w:val="28"/>
                <w:szCs w:val="28"/>
                <w:lang w:eastAsia="zh-CN"/>
              </w:rPr>
              <w:t>三</w:t>
            </w:r>
            <w:r>
              <w:rPr>
                <w:rFonts w:hint="eastAsia" w:ascii="仿宋_GB2312" w:hAnsi="仿宋" w:eastAsia="仿宋_GB2312" w:cs="仿宋"/>
                <w:sz w:val="28"/>
                <w:szCs w:val="28"/>
              </w:rPr>
              <w:t>是规范了公职人员的着装。通过规范管理、用心服务，赢得了广大参保单位和人员的一致好评。</w:t>
            </w:r>
          </w:p>
          <w:p>
            <w:pPr>
              <w:spacing w:line="440" w:lineRule="exact"/>
              <w:ind w:firstLine="280" w:firstLineChars="100"/>
              <w:rPr>
                <w:rFonts w:hint="eastAsia" w:ascii="仿宋_GB2312" w:hAnsi="仿宋" w:eastAsia="仿宋_GB2312" w:cs="仿宋"/>
                <w:sz w:val="28"/>
                <w:szCs w:val="28"/>
              </w:rPr>
            </w:pPr>
            <w:r>
              <w:rPr>
                <w:rFonts w:hint="eastAsia" w:ascii="仿宋_GB2312" w:hAnsi="仿宋" w:eastAsia="仿宋_GB2312" w:cs="仿宋"/>
                <w:sz w:val="28"/>
                <w:szCs w:val="28"/>
              </w:rPr>
              <w:t>四、</w:t>
            </w:r>
            <w:r>
              <w:rPr>
                <w:rFonts w:hint="eastAsia" w:ascii="仿宋_GB2312" w:hAnsi="仿宋" w:eastAsia="仿宋_GB2312" w:cs="仿宋"/>
                <w:b/>
                <w:sz w:val="28"/>
                <w:szCs w:val="28"/>
              </w:rPr>
              <w:t>综合评价情况及评价结论</w:t>
            </w:r>
          </w:p>
          <w:p>
            <w:pPr>
              <w:spacing w:line="4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2022</w:t>
            </w:r>
            <w:r>
              <w:rPr>
                <w:rFonts w:hint="eastAsia" w:ascii="仿宋_GB2312" w:hAnsi="仿宋" w:eastAsia="仿宋_GB2312" w:cs="仿宋"/>
                <w:sz w:val="28"/>
                <w:szCs w:val="28"/>
              </w:rPr>
              <w:t>年城镇职</w:t>
            </w:r>
            <w:r>
              <w:rPr>
                <w:rFonts w:hint="eastAsia" w:ascii="仿宋_GB2312" w:hAnsi="仿宋" w:eastAsia="仿宋_GB2312" w:cs="仿宋"/>
                <w:sz w:val="28"/>
                <w:szCs w:val="28"/>
                <w:lang w:eastAsia="zh-CN"/>
              </w:rPr>
              <w:t>工</w:t>
            </w:r>
            <w:r>
              <w:rPr>
                <w:rFonts w:hint="eastAsia" w:ascii="仿宋_GB2312" w:hAnsi="仿宋" w:eastAsia="仿宋_GB2312" w:cs="仿宋"/>
                <w:sz w:val="28"/>
                <w:szCs w:val="28"/>
              </w:rPr>
              <w:t>医保基金目标任务得以圆满完成，全区城</w:t>
            </w:r>
            <w:r>
              <w:rPr>
                <w:rFonts w:hint="eastAsia" w:ascii="仿宋_GB2312" w:hAnsi="仿宋" w:eastAsia="仿宋_GB2312" w:cs="仿宋"/>
                <w:sz w:val="28"/>
                <w:szCs w:val="28"/>
                <w:lang w:eastAsia="zh-CN"/>
              </w:rPr>
              <w:t>镇</w:t>
            </w:r>
            <w:r>
              <w:rPr>
                <w:rFonts w:hint="eastAsia" w:ascii="仿宋_GB2312" w:hAnsi="仿宋" w:eastAsia="仿宋_GB2312" w:cs="仿宋"/>
                <w:sz w:val="28"/>
                <w:szCs w:val="28"/>
              </w:rPr>
              <w:t>职</w:t>
            </w:r>
            <w:r>
              <w:rPr>
                <w:rFonts w:hint="eastAsia" w:ascii="仿宋_GB2312" w:hAnsi="仿宋" w:eastAsia="仿宋_GB2312" w:cs="仿宋"/>
                <w:sz w:val="28"/>
                <w:szCs w:val="28"/>
                <w:lang w:eastAsia="zh-CN"/>
              </w:rPr>
              <w:t>工</w:t>
            </w:r>
            <w:r>
              <w:rPr>
                <w:rFonts w:hint="eastAsia" w:ascii="仿宋_GB2312" w:hAnsi="仿宋" w:eastAsia="仿宋_GB2312" w:cs="仿宋"/>
                <w:sz w:val="28"/>
                <w:szCs w:val="28"/>
              </w:rPr>
              <w:t>医疗保险待遇得到足额的保障。</w:t>
            </w:r>
          </w:p>
          <w:p>
            <w:pPr>
              <w:spacing w:line="440" w:lineRule="exact"/>
              <w:ind w:firstLine="281" w:firstLineChars="100"/>
              <w:rPr>
                <w:rFonts w:hint="eastAsia" w:ascii="仿宋_GB2312" w:hAnsi="仿宋" w:eastAsia="仿宋_GB2312" w:cs="仿宋"/>
                <w:b/>
                <w:sz w:val="28"/>
                <w:szCs w:val="28"/>
              </w:rPr>
            </w:pPr>
          </w:p>
          <w:p>
            <w:pPr>
              <w:spacing w:line="440" w:lineRule="exact"/>
              <w:ind w:firstLine="281" w:firstLineChars="100"/>
              <w:rPr>
                <w:rFonts w:hint="eastAsia" w:ascii="仿宋_GB2312" w:hAnsi="仿宋" w:eastAsia="仿宋_GB2312" w:cs="仿宋"/>
                <w:b/>
                <w:sz w:val="28"/>
                <w:szCs w:val="28"/>
              </w:rPr>
            </w:pPr>
            <w:r>
              <w:rPr>
                <w:rFonts w:hint="eastAsia" w:ascii="仿宋_GB2312" w:hAnsi="仿宋" w:eastAsia="仿宋_GB2312" w:cs="仿宋"/>
                <w:b/>
                <w:sz w:val="28"/>
                <w:szCs w:val="28"/>
              </w:rPr>
              <w:t>五、主要经验及做法、存在问题</w:t>
            </w:r>
          </w:p>
          <w:p>
            <w:pPr>
              <w:spacing w:line="360" w:lineRule="auto"/>
              <w:ind w:firstLine="560" w:firstLineChars="200"/>
              <w:rPr>
                <w:rFonts w:hint="eastAsia" w:ascii="仿宋_GB2312" w:hAnsi="仿宋" w:eastAsia="仿宋_GB2312" w:cs="仿宋"/>
                <w:sz w:val="32"/>
                <w:szCs w:val="32"/>
                <w:lang w:eastAsia="zh-CN"/>
              </w:rPr>
            </w:pPr>
            <w:r>
              <w:rPr>
                <w:rFonts w:hint="eastAsia" w:ascii="仿宋_GB2312" w:hAnsi="仿宋" w:eastAsia="仿宋_GB2312" w:cs="仿宋"/>
                <w:sz w:val="28"/>
                <w:szCs w:val="28"/>
              </w:rPr>
              <w:t>（一）定点医疗机构、定点零售药店监管难以到位。定点医院与参保人员“同盟”，将目录外药品列入报销范围、将门诊费用计入住院费用等等现象时有发生；由于工作人员不足，精力有限，</w:t>
            </w:r>
            <w:r>
              <w:rPr>
                <w:rFonts w:hint="eastAsia" w:ascii="仿宋_GB2312" w:hAnsi="仿宋" w:eastAsia="仿宋_GB2312" w:cs="仿宋"/>
                <w:sz w:val="28"/>
                <w:szCs w:val="28"/>
                <w:lang w:eastAsia="zh-CN"/>
              </w:rPr>
              <w:t>监管难以全部到位。</w:t>
            </w:r>
          </w:p>
          <w:p>
            <w:pPr>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（二）扩面空间狭小，发展后劲不足。一是部分企业员工没有认识到职工医保的重要性，没有主动参加职工医保的积极性</w:t>
            </w:r>
            <w:r>
              <w:rPr>
                <w:rFonts w:hint="eastAsia" w:ascii="仿宋_GB2312" w:hAnsi="仿宋" w:eastAsia="仿宋_GB2312" w:cs="仿宋"/>
                <w:sz w:val="32"/>
                <w:szCs w:val="32"/>
                <w:lang w:eastAsia="zh-CN"/>
              </w:rPr>
              <w:t>。</w:t>
            </w:r>
          </w:p>
          <w:p>
            <w:pPr>
              <w:spacing w:line="360" w:lineRule="auto"/>
              <w:ind w:firstLine="640" w:firstLineChars="200"/>
              <w:rPr>
                <w:rFonts w:ascii="仿宋_GB2312" w:hAnsi="仿宋" w:eastAsia="仿宋_GB2312"/>
                <w:sz w:val="32"/>
                <w:szCs w:val="32"/>
              </w:rPr>
            </w:pPr>
            <w:r>
              <w:rPr>
                <w:rFonts w:hint="eastAsia" w:ascii="仿宋_GB2312" w:hAnsi="仿宋" w:eastAsia="仿宋_GB2312" w:cs="仿宋"/>
                <w:sz w:val="32"/>
                <w:szCs w:val="32"/>
              </w:rPr>
              <w:t>（三）基金征缴困难，支付压力加大。一方面缴费基数逐年提高，增加了参保人员和用人单位的缴费压力；另一方面参保人员对身体健康状况的关注度显著提升，每年医疗费用不断提高，待遇支付压力不断加大。</w:t>
            </w:r>
          </w:p>
          <w:p>
            <w:pPr>
              <w:spacing w:line="360" w:lineRule="auto"/>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lang w:eastAsia="zh-CN"/>
              </w:rPr>
              <w:t>六、</w:t>
            </w:r>
            <w:r>
              <w:rPr>
                <w:rFonts w:hint="eastAsia" w:ascii="仿宋" w:hAnsi="仿宋" w:eastAsia="仿宋" w:cs="仿宋"/>
                <w:b/>
                <w:bCs w:val="0"/>
                <w:sz w:val="32"/>
                <w:szCs w:val="32"/>
              </w:rPr>
              <w:t>20</w:t>
            </w:r>
            <w:r>
              <w:rPr>
                <w:rFonts w:hint="eastAsia" w:ascii="仿宋" w:hAnsi="仿宋" w:eastAsia="仿宋" w:cs="仿宋"/>
                <w:b/>
                <w:bCs w:val="0"/>
                <w:sz w:val="32"/>
                <w:szCs w:val="32"/>
                <w:lang w:val="en-US" w:eastAsia="zh-CN"/>
              </w:rPr>
              <w:t>22</w:t>
            </w:r>
            <w:r>
              <w:rPr>
                <w:rFonts w:hint="eastAsia" w:ascii="仿宋" w:hAnsi="仿宋" w:eastAsia="仿宋" w:cs="仿宋"/>
                <w:b/>
                <w:bCs w:val="0"/>
                <w:sz w:val="32"/>
                <w:szCs w:val="32"/>
              </w:rPr>
              <w:t>年工作主要措施</w:t>
            </w:r>
          </w:p>
          <w:p>
            <w:pPr>
              <w:spacing w:line="360" w:lineRule="auto"/>
              <w:ind w:firstLine="774" w:firstLineChars="242"/>
              <w:rPr>
                <w:rFonts w:ascii="楷体" w:hAnsi="楷体" w:eastAsia="楷体"/>
                <w:b w:val="0"/>
                <w:bCs w:val="0"/>
                <w:sz w:val="32"/>
                <w:szCs w:val="32"/>
              </w:rPr>
            </w:pPr>
            <w:r>
              <w:rPr>
                <w:rFonts w:hint="eastAsia" w:ascii="楷体" w:hAnsi="楷体" w:eastAsia="楷体" w:cs="楷体"/>
                <w:b w:val="0"/>
                <w:bCs w:val="0"/>
                <w:sz w:val="32"/>
                <w:szCs w:val="32"/>
              </w:rPr>
              <w:t>1.强化征缴扩面，保障收支平衡</w:t>
            </w:r>
          </w:p>
          <w:p>
            <w:pPr>
              <w:spacing w:line="360" w:lineRule="auto"/>
              <w:ind w:firstLine="774" w:firstLineChars="242"/>
              <w:rPr>
                <w:rFonts w:ascii="仿宋_GB2312" w:hAnsi="仿宋" w:eastAsia="仿宋_GB2312"/>
                <w:color w:val="333333"/>
                <w:sz w:val="32"/>
                <w:szCs w:val="32"/>
              </w:rPr>
            </w:pPr>
            <w:r>
              <w:rPr>
                <w:rFonts w:hint="eastAsia" w:ascii="仿宋_GB2312" w:hAnsi="仿宋" w:eastAsia="仿宋_GB2312" w:cs="仿宋"/>
                <w:sz w:val="32"/>
                <w:szCs w:val="32"/>
              </w:rPr>
              <w:t>努力推进参保扩面和加强基金征缴是任何时候都不应该松懈的工作，我们将继续加强扩面和征缴力度，努力完成上级部门下达的各项指标任务，确保20</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rPr>
              <w:t>年度目标任务的完成。</w:t>
            </w:r>
          </w:p>
          <w:p>
            <w:pPr>
              <w:spacing w:line="360" w:lineRule="auto"/>
              <w:ind w:firstLine="640" w:firstLineChars="200"/>
              <w:rPr>
                <w:rFonts w:ascii="楷体" w:hAnsi="楷体" w:eastAsia="楷体"/>
                <w:b w:val="0"/>
                <w:bCs w:val="0"/>
                <w:sz w:val="32"/>
                <w:szCs w:val="32"/>
              </w:rPr>
            </w:pPr>
            <w:r>
              <w:rPr>
                <w:rFonts w:hint="eastAsia" w:ascii="楷体" w:hAnsi="楷体" w:eastAsia="楷体" w:cs="楷体"/>
                <w:b w:val="0"/>
                <w:bCs w:val="0"/>
                <w:sz w:val="32"/>
                <w:szCs w:val="32"/>
              </w:rPr>
              <w:t>2.夯实两个基础，提高管理水平</w:t>
            </w:r>
          </w:p>
          <w:p>
            <w:pPr>
              <w:spacing w:line="360" w:lineRule="auto"/>
              <w:ind w:firstLine="640" w:firstLineChars="200"/>
              <w:rPr>
                <w:rFonts w:ascii="仿宋_GB2312" w:hAnsi="仿宋" w:eastAsia="仿宋_GB2312"/>
                <w:sz w:val="32"/>
                <w:szCs w:val="32"/>
              </w:rPr>
            </w:pPr>
            <w:r>
              <w:rPr>
                <w:rFonts w:hint="eastAsia" w:ascii="仿宋_GB2312" w:hAnsi="仿宋" w:eastAsia="仿宋_GB2312" w:cs="仿宋"/>
                <w:sz w:val="32"/>
                <w:szCs w:val="32"/>
              </w:rPr>
              <w:t>下大力气夯实经办机构建设和提高指标监控水平。一是进一步加强经办机构规范化建设。二是进一步健全内控制度，严格执行</w:t>
            </w:r>
            <w:r>
              <w:rPr>
                <w:rFonts w:hint="eastAsia" w:ascii="仿宋_GB2312" w:hAnsi="仿宋" w:eastAsia="仿宋_GB2312" w:cs="仿宋"/>
                <w:sz w:val="32"/>
                <w:szCs w:val="32"/>
                <w:lang w:eastAsia="zh-CN"/>
              </w:rPr>
              <w:t>医</w:t>
            </w:r>
            <w:r>
              <w:rPr>
                <w:rFonts w:hint="eastAsia" w:ascii="仿宋_GB2312" w:hAnsi="仿宋" w:eastAsia="仿宋_GB2312" w:cs="仿宋"/>
                <w:sz w:val="32"/>
                <w:szCs w:val="32"/>
              </w:rPr>
              <w:t>保基金财务会计制度，确保基金安全。三是进一步加强医疗机构的工作运行监管，及时发现问题，确保基金</w:t>
            </w:r>
            <w:r>
              <w:rPr>
                <w:rFonts w:hint="eastAsia" w:ascii="仿宋_GB2312" w:hAnsi="仿宋" w:eastAsia="仿宋_GB2312" w:cs="仿宋"/>
                <w:sz w:val="32"/>
                <w:szCs w:val="32"/>
                <w:lang w:eastAsia="zh-CN"/>
              </w:rPr>
              <w:t>安全</w:t>
            </w:r>
            <w:r>
              <w:rPr>
                <w:rFonts w:hint="eastAsia" w:ascii="仿宋_GB2312" w:hAnsi="仿宋" w:eastAsia="仿宋_GB2312" w:cs="仿宋"/>
                <w:sz w:val="32"/>
                <w:szCs w:val="32"/>
              </w:rPr>
              <w:t>。</w:t>
            </w:r>
          </w:p>
          <w:p>
            <w:pPr>
              <w:spacing w:line="360" w:lineRule="auto"/>
              <w:ind w:firstLine="640" w:firstLineChars="200"/>
              <w:rPr>
                <w:rFonts w:ascii="楷体" w:hAnsi="楷体" w:eastAsia="楷体"/>
                <w:b w:val="0"/>
                <w:bCs w:val="0"/>
                <w:sz w:val="32"/>
                <w:szCs w:val="32"/>
              </w:rPr>
            </w:pPr>
            <w:r>
              <w:rPr>
                <w:rFonts w:hint="eastAsia" w:ascii="楷体" w:hAnsi="楷体" w:eastAsia="楷体" w:cs="楷体"/>
                <w:b w:val="0"/>
                <w:bCs w:val="0"/>
                <w:sz w:val="32"/>
                <w:szCs w:val="32"/>
              </w:rPr>
              <w:t>3.加大审核力度，确保基金安全</w:t>
            </w:r>
          </w:p>
          <w:p>
            <w:pPr>
              <w:spacing w:line="360" w:lineRule="auto"/>
              <w:ind w:firstLine="640" w:firstLineChars="200"/>
              <w:rPr>
                <w:rFonts w:ascii="仿宋_GB2312" w:hAnsi="仿宋" w:eastAsia="仿宋_GB2312"/>
                <w:sz w:val="32"/>
                <w:szCs w:val="32"/>
              </w:rPr>
            </w:pPr>
            <w:r>
              <w:rPr>
                <w:rFonts w:hint="eastAsia" w:ascii="仿宋_GB2312" w:hAnsi="仿宋" w:eastAsia="仿宋_GB2312" w:cs="仿宋"/>
                <w:sz w:val="32"/>
                <w:szCs w:val="32"/>
              </w:rPr>
              <w:t>通过建立健全违规举报奖励制度等方式，充分发挥社会舆论监督作用，对单位和个人套取医保基金行为进行监督检查，加大对定点</w:t>
            </w:r>
            <w:r>
              <w:rPr>
                <w:rFonts w:hint="eastAsia" w:ascii="仿宋_GB2312" w:hAnsi="仿宋" w:eastAsia="仿宋_GB2312" w:cs="仿宋"/>
                <w:sz w:val="32"/>
                <w:szCs w:val="32"/>
                <w:lang w:eastAsia="zh-CN"/>
              </w:rPr>
              <w:t>医疗</w:t>
            </w:r>
            <w:r>
              <w:rPr>
                <w:rFonts w:hint="eastAsia" w:ascii="仿宋_GB2312" w:hAnsi="仿宋" w:eastAsia="仿宋_GB2312" w:cs="仿宋"/>
                <w:sz w:val="32"/>
                <w:szCs w:val="32"/>
              </w:rPr>
              <w:t>机构、</w:t>
            </w:r>
            <w:r>
              <w:rPr>
                <w:rFonts w:hint="eastAsia" w:ascii="仿宋_GB2312" w:hAnsi="仿宋" w:eastAsia="仿宋_GB2312" w:cs="仿宋"/>
                <w:sz w:val="32"/>
                <w:szCs w:val="32"/>
                <w:lang w:eastAsia="zh-CN"/>
              </w:rPr>
              <w:t>医药机构</w:t>
            </w:r>
            <w:r>
              <w:rPr>
                <w:rFonts w:hint="eastAsia" w:ascii="仿宋_GB2312" w:hAnsi="仿宋" w:eastAsia="仿宋_GB2312" w:cs="仿宋"/>
                <w:sz w:val="32"/>
                <w:szCs w:val="32"/>
              </w:rPr>
              <w:t>的查处力度，按规定给予相应处理，确保基金安全。</w:t>
            </w:r>
          </w:p>
          <w:p>
            <w:pPr>
              <w:spacing w:line="360" w:lineRule="auto"/>
              <w:ind w:firstLine="630"/>
              <w:rPr>
                <w:rFonts w:ascii="仿宋" w:hAnsi="仿宋" w:eastAsia="仿宋"/>
                <w:b/>
                <w:bCs/>
                <w:sz w:val="32"/>
                <w:szCs w:val="32"/>
              </w:rPr>
            </w:pPr>
            <w:r>
              <w:rPr>
                <w:rFonts w:hint="eastAsia" w:ascii="楷体" w:hAnsi="楷体" w:eastAsia="楷体" w:cs="黑体"/>
                <w:b w:val="0"/>
                <w:bCs w:val="0"/>
                <w:sz w:val="32"/>
                <w:szCs w:val="32"/>
              </w:rPr>
              <w:t>4.加强队伍建设，提升服务水平。</w:t>
            </w:r>
            <w:r>
              <w:rPr>
                <w:rFonts w:hint="eastAsia" w:ascii="仿宋_GB2312" w:hAnsi="仿宋" w:eastAsia="仿宋_GB2312" w:cs="黑体"/>
                <w:bCs/>
                <w:sz w:val="32"/>
                <w:szCs w:val="32"/>
              </w:rPr>
              <w:t>一是加强政策业务学习，</w:t>
            </w:r>
            <w:r>
              <w:rPr>
                <w:rFonts w:hint="eastAsia" w:ascii="仿宋_GB2312" w:hAnsi="仿宋" w:eastAsia="仿宋_GB2312" w:cs="黑体"/>
                <w:bCs/>
                <w:sz w:val="28"/>
                <w:szCs w:val="28"/>
              </w:rPr>
              <w:t>提</w:t>
            </w:r>
            <w:r>
              <w:rPr>
                <w:rFonts w:hint="eastAsia" w:ascii="仿宋_GB2312" w:hAnsi="仿宋" w:eastAsia="仿宋_GB2312" w:cs="黑体"/>
                <w:bCs/>
                <w:sz w:val="32"/>
                <w:szCs w:val="32"/>
              </w:rPr>
              <w:t>升服务能力；二是完善规章制度，规范服务行为。</w:t>
            </w:r>
          </w:p>
          <w:p>
            <w:pPr>
              <w:rPr>
                <w:rFonts w:eastAsia="楷体_GB2312"/>
                <w:bCs/>
                <w:sz w:val="28"/>
                <w:szCs w:val="28"/>
              </w:rPr>
            </w:pPr>
          </w:p>
        </w:tc>
      </w:tr>
    </w:tbl>
    <w:p>
      <w:pPr>
        <w:pStyle w:val="2"/>
        <w:bidi w:val="0"/>
        <w:jc w:val="both"/>
        <w:rPr>
          <w:rFonts w:hint="eastAsia"/>
        </w:rPr>
      </w:pPr>
      <w:r>
        <w:rPr>
          <w:rFonts w:hint="eastAsia"/>
        </w:rPr>
        <w:t>项目支出绩效评价指标体系（参考样表）</w:t>
      </w:r>
    </w:p>
    <w:p>
      <w:pPr>
        <w:rPr>
          <w:rFonts w:hint="eastAsia"/>
        </w:rPr>
      </w:pPr>
    </w:p>
    <w:tbl>
      <w:tblPr>
        <w:tblStyle w:val="5"/>
        <w:tblW w:w="10002" w:type="dxa"/>
        <w:jc w:val="center"/>
        <w:tblLayout w:type="fixed"/>
        <w:tblCellMar>
          <w:top w:w="0" w:type="dxa"/>
          <w:left w:w="108" w:type="dxa"/>
          <w:bottom w:w="0" w:type="dxa"/>
          <w:right w:w="108" w:type="dxa"/>
        </w:tblCellMar>
      </w:tblPr>
      <w:tblGrid>
        <w:gridCol w:w="720"/>
        <w:gridCol w:w="528"/>
        <w:gridCol w:w="720"/>
        <w:gridCol w:w="491"/>
        <w:gridCol w:w="825"/>
        <w:gridCol w:w="560"/>
        <w:gridCol w:w="2480"/>
        <w:gridCol w:w="2860"/>
        <w:gridCol w:w="818"/>
      </w:tblGrid>
      <w:tr>
        <w:tblPrEx>
          <w:tblCellMar>
            <w:top w:w="0" w:type="dxa"/>
            <w:left w:w="108" w:type="dxa"/>
            <w:bottom w:w="0" w:type="dxa"/>
            <w:right w:w="108" w:type="dxa"/>
          </w:tblCellMar>
        </w:tblPrEx>
        <w:trPr>
          <w:trHeight w:val="56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16" w:hRule="atLeast"/>
          <w:jc w:val="center"/>
        </w:trPr>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28"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20"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2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③项目调整履行了相应手续（1分）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此项需提供相应的资金分配方案。</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61"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kern w:val="0"/>
                <w:sz w:val="18"/>
                <w:szCs w:val="18"/>
              </w:rPr>
              <w:t>③不及时并影响项目进度（0.5分）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342"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4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3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761" w:hRule="atLeast"/>
          <w:jc w:val="center"/>
        </w:trPr>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021" w:hRule="atLeast"/>
          <w:jc w:val="center"/>
        </w:trPr>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2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49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2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8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4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2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860"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8</w:t>
            </w:r>
          </w:p>
        </w:tc>
      </w:tr>
      <w:tr>
        <w:tblPrEx>
          <w:tblCellMar>
            <w:top w:w="0" w:type="dxa"/>
            <w:left w:w="108" w:type="dxa"/>
            <w:bottom w:w="0" w:type="dxa"/>
            <w:right w:w="108" w:type="dxa"/>
          </w:tblCellMar>
        </w:tblPrEx>
        <w:trPr>
          <w:trHeight w:val="774" w:hRule="atLeast"/>
          <w:jc w:val="center"/>
        </w:trPr>
        <w:tc>
          <w:tcPr>
            <w:tcW w:w="720"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28"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2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8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860"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40" w:lineRule="auto"/>
        <w:contextualSpacing/>
        <w:rPr>
          <w:rFonts w:hint="eastAsia"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882F9F"/>
    <w:multiLevelType w:val="singleLevel"/>
    <w:tmpl w:val="71882F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mZDI2M2U1ZGQ3MzkwMmZmN2M4Y2JhYmUyNjk3MzAifQ=="/>
  </w:docVars>
  <w:rsids>
    <w:rsidRoot w:val="675C0E9D"/>
    <w:rsid w:val="001976FD"/>
    <w:rsid w:val="003D17CC"/>
    <w:rsid w:val="0044230D"/>
    <w:rsid w:val="00574477"/>
    <w:rsid w:val="005A4870"/>
    <w:rsid w:val="007646E7"/>
    <w:rsid w:val="007F6CB7"/>
    <w:rsid w:val="009E483A"/>
    <w:rsid w:val="00A06834"/>
    <w:rsid w:val="00AB328E"/>
    <w:rsid w:val="00F3018F"/>
    <w:rsid w:val="00F553BC"/>
    <w:rsid w:val="00FE3731"/>
    <w:rsid w:val="01044658"/>
    <w:rsid w:val="010A06C2"/>
    <w:rsid w:val="010F48F2"/>
    <w:rsid w:val="012224F8"/>
    <w:rsid w:val="012E34F5"/>
    <w:rsid w:val="015476DB"/>
    <w:rsid w:val="015553F3"/>
    <w:rsid w:val="015821CD"/>
    <w:rsid w:val="015A2528"/>
    <w:rsid w:val="015A2A0D"/>
    <w:rsid w:val="015E3830"/>
    <w:rsid w:val="019B36B5"/>
    <w:rsid w:val="01C205FE"/>
    <w:rsid w:val="01D91CDB"/>
    <w:rsid w:val="01DA3FCD"/>
    <w:rsid w:val="01EA3D71"/>
    <w:rsid w:val="01FA7298"/>
    <w:rsid w:val="020058B7"/>
    <w:rsid w:val="021E4172"/>
    <w:rsid w:val="023D5976"/>
    <w:rsid w:val="027112CC"/>
    <w:rsid w:val="028A3101"/>
    <w:rsid w:val="02AB06A4"/>
    <w:rsid w:val="03124E1B"/>
    <w:rsid w:val="03602076"/>
    <w:rsid w:val="03E16611"/>
    <w:rsid w:val="0406711D"/>
    <w:rsid w:val="04264C77"/>
    <w:rsid w:val="04312700"/>
    <w:rsid w:val="04344818"/>
    <w:rsid w:val="0438006D"/>
    <w:rsid w:val="044A4F10"/>
    <w:rsid w:val="045A5CAB"/>
    <w:rsid w:val="04710033"/>
    <w:rsid w:val="04B12C9F"/>
    <w:rsid w:val="04DC0AA0"/>
    <w:rsid w:val="050B2FCD"/>
    <w:rsid w:val="051D5847"/>
    <w:rsid w:val="05783352"/>
    <w:rsid w:val="058A787B"/>
    <w:rsid w:val="05915D26"/>
    <w:rsid w:val="05B5565F"/>
    <w:rsid w:val="05BA678C"/>
    <w:rsid w:val="05C21607"/>
    <w:rsid w:val="05C23EA4"/>
    <w:rsid w:val="06023621"/>
    <w:rsid w:val="061D24C6"/>
    <w:rsid w:val="06230D14"/>
    <w:rsid w:val="0626380A"/>
    <w:rsid w:val="062E0F97"/>
    <w:rsid w:val="066F1EA0"/>
    <w:rsid w:val="06B73451"/>
    <w:rsid w:val="06FF299A"/>
    <w:rsid w:val="077948BA"/>
    <w:rsid w:val="07812C00"/>
    <w:rsid w:val="07A14CF5"/>
    <w:rsid w:val="07B96161"/>
    <w:rsid w:val="07D0181A"/>
    <w:rsid w:val="07D4512B"/>
    <w:rsid w:val="07F6446B"/>
    <w:rsid w:val="08200168"/>
    <w:rsid w:val="0893074C"/>
    <w:rsid w:val="08936DD4"/>
    <w:rsid w:val="08960BE2"/>
    <w:rsid w:val="089D343C"/>
    <w:rsid w:val="08AD71B2"/>
    <w:rsid w:val="08B05C3D"/>
    <w:rsid w:val="08D767A2"/>
    <w:rsid w:val="08EB6A7F"/>
    <w:rsid w:val="0901329A"/>
    <w:rsid w:val="090F79F0"/>
    <w:rsid w:val="091B033E"/>
    <w:rsid w:val="095170FA"/>
    <w:rsid w:val="095D66A2"/>
    <w:rsid w:val="09724498"/>
    <w:rsid w:val="09734A4C"/>
    <w:rsid w:val="097D0913"/>
    <w:rsid w:val="09887C71"/>
    <w:rsid w:val="09C01FBF"/>
    <w:rsid w:val="09F375A5"/>
    <w:rsid w:val="0A0D70B5"/>
    <w:rsid w:val="0A270C45"/>
    <w:rsid w:val="0A67431A"/>
    <w:rsid w:val="0AAB4B86"/>
    <w:rsid w:val="0AC8581E"/>
    <w:rsid w:val="0AFC0753"/>
    <w:rsid w:val="0B11176E"/>
    <w:rsid w:val="0B27202A"/>
    <w:rsid w:val="0B310D4B"/>
    <w:rsid w:val="0B3A7C30"/>
    <w:rsid w:val="0B4D6691"/>
    <w:rsid w:val="0B752DD1"/>
    <w:rsid w:val="0B9D01B2"/>
    <w:rsid w:val="0BCA4B28"/>
    <w:rsid w:val="0BCD6FF5"/>
    <w:rsid w:val="0BEA1661"/>
    <w:rsid w:val="0C72187D"/>
    <w:rsid w:val="0C9F6722"/>
    <w:rsid w:val="0CE24EF0"/>
    <w:rsid w:val="0D237F01"/>
    <w:rsid w:val="0D344206"/>
    <w:rsid w:val="0D4E75B4"/>
    <w:rsid w:val="0D6C1913"/>
    <w:rsid w:val="0D9B7981"/>
    <w:rsid w:val="0DA4410B"/>
    <w:rsid w:val="0DC2406F"/>
    <w:rsid w:val="0DD52CE6"/>
    <w:rsid w:val="0DDA6377"/>
    <w:rsid w:val="0E0A6803"/>
    <w:rsid w:val="0E5057A5"/>
    <w:rsid w:val="0E535781"/>
    <w:rsid w:val="0E643D85"/>
    <w:rsid w:val="0E70257B"/>
    <w:rsid w:val="0E9A74A2"/>
    <w:rsid w:val="0ECF1370"/>
    <w:rsid w:val="0ED1410A"/>
    <w:rsid w:val="0EFB2FA6"/>
    <w:rsid w:val="0F3F502D"/>
    <w:rsid w:val="0F42220D"/>
    <w:rsid w:val="0F565562"/>
    <w:rsid w:val="0F585B8B"/>
    <w:rsid w:val="0F7C21E6"/>
    <w:rsid w:val="101B6E73"/>
    <w:rsid w:val="10425A1E"/>
    <w:rsid w:val="10693A74"/>
    <w:rsid w:val="108E3427"/>
    <w:rsid w:val="10CE3640"/>
    <w:rsid w:val="10D57F9F"/>
    <w:rsid w:val="10F469DD"/>
    <w:rsid w:val="10FF7000"/>
    <w:rsid w:val="110E1A33"/>
    <w:rsid w:val="112A66B2"/>
    <w:rsid w:val="1131523B"/>
    <w:rsid w:val="114F14E4"/>
    <w:rsid w:val="115D0E53"/>
    <w:rsid w:val="11662F11"/>
    <w:rsid w:val="11680821"/>
    <w:rsid w:val="11F7576D"/>
    <w:rsid w:val="121D3162"/>
    <w:rsid w:val="12445B3A"/>
    <w:rsid w:val="12492575"/>
    <w:rsid w:val="12551602"/>
    <w:rsid w:val="126170BB"/>
    <w:rsid w:val="12645AF2"/>
    <w:rsid w:val="12A7719E"/>
    <w:rsid w:val="12E438B8"/>
    <w:rsid w:val="12E73D0B"/>
    <w:rsid w:val="12EE333C"/>
    <w:rsid w:val="138E08A4"/>
    <w:rsid w:val="141C4195"/>
    <w:rsid w:val="14214C4A"/>
    <w:rsid w:val="14363F8E"/>
    <w:rsid w:val="145972EA"/>
    <w:rsid w:val="149955F1"/>
    <w:rsid w:val="14A85397"/>
    <w:rsid w:val="150764DC"/>
    <w:rsid w:val="151C1BF8"/>
    <w:rsid w:val="154F6EB4"/>
    <w:rsid w:val="15581F72"/>
    <w:rsid w:val="156423D0"/>
    <w:rsid w:val="15746899"/>
    <w:rsid w:val="16056CE1"/>
    <w:rsid w:val="161E0E6B"/>
    <w:rsid w:val="16526CAC"/>
    <w:rsid w:val="16A03762"/>
    <w:rsid w:val="16B953D3"/>
    <w:rsid w:val="16BA07AA"/>
    <w:rsid w:val="16CD7E94"/>
    <w:rsid w:val="16F733EF"/>
    <w:rsid w:val="17467B08"/>
    <w:rsid w:val="174C193E"/>
    <w:rsid w:val="176D772F"/>
    <w:rsid w:val="17CC7A8D"/>
    <w:rsid w:val="17F81A40"/>
    <w:rsid w:val="18216B7B"/>
    <w:rsid w:val="18397C4D"/>
    <w:rsid w:val="18531DF2"/>
    <w:rsid w:val="18863197"/>
    <w:rsid w:val="18A6397B"/>
    <w:rsid w:val="18ED4334"/>
    <w:rsid w:val="19136FE2"/>
    <w:rsid w:val="195A487D"/>
    <w:rsid w:val="1964413C"/>
    <w:rsid w:val="197C0CF2"/>
    <w:rsid w:val="19946E7F"/>
    <w:rsid w:val="199C51C6"/>
    <w:rsid w:val="19C21571"/>
    <w:rsid w:val="19D34C09"/>
    <w:rsid w:val="19D71D54"/>
    <w:rsid w:val="19FB7099"/>
    <w:rsid w:val="1A0A34F7"/>
    <w:rsid w:val="1A2F4EB5"/>
    <w:rsid w:val="1A4C0FD2"/>
    <w:rsid w:val="1A86760A"/>
    <w:rsid w:val="1A9E33B7"/>
    <w:rsid w:val="1AAF4C78"/>
    <w:rsid w:val="1AC42E15"/>
    <w:rsid w:val="1AE92047"/>
    <w:rsid w:val="1AF6170B"/>
    <w:rsid w:val="1B341875"/>
    <w:rsid w:val="1B363AF6"/>
    <w:rsid w:val="1B5C182C"/>
    <w:rsid w:val="1B6B20E9"/>
    <w:rsid w:val="1C042883"/>
    <w:rsid w:val="1C0E2307"/>
    <w:rsid w:val="1C1F660B"/>
    <w:rsid w:val="1C312F92"/>
    <w:rsid w:val="1C5E4BBF"/>
    <w:rsid w:val="1C9474B9"/>
    <w:rsid w:val="1CB54E52"/>
    <w:rsid w:val="1CBD27BF"/>
    <w:rsid w:val="1CD64E0A"/>
    <w:rsid w:val="1CD86382"/>
    <w:rsid w:val="1D07144E"/>
    <w:rsid w:val="1D16302D"/>
    <w:rsid w:val="1D2975BB"/>
    <w:rsid w:val="1D442710"/>
    <w:rsid w:val="1D5D053C"/>
    <w:rsid w:val="1D927837"/>
    <w:rsid w:val="1DA90ACE"/>
    <w:rsid w:val="1DAC2DF4"/>
    <w:rsid w:val="1DBC650F"/>
    <w:rsid w:val="1DCF594E"/>
    <w:rsid w:val="1DEC52FF"/>
    <w:rsid w:val="1DF92DEE"/>
    <w:rsid w:val="1E086AA1"/>
    <w:rsid w:val="1E3C673D"/>
    <w:rsid w:val="1E580F85"/>
    <w:rsid w:val="1E714D5D"/>
    <w:rsid w:val="1E900BBF"/>
    <w:rsid w:val="1E995AD4"/>
    <w:rsid w:val="1EB76D94"/>
    <w:rsid w:val="1EEF3621"/>
    <w:rsid w:val="1F526B45"/>
    <w:rsid w:val="1F5C568C"/>
    <w:rsid w:val="1F6B347B"/>
    <w:rsid w:val="1F763715"/>
    <w:rsid w:val="1FC04F5A"/>
    <w:rsid w:val="1FCB1E28"/>
    <w:rsid w:val="1FE852A3"/>
    <w:rsid w:val="1FFA77A1"/>
    <w:rsid w:val="201120EF"/>
    <w:rsid w:val="201B4EAC"/>
    <w:rsid w:val="204E28A5"/>
    <w:rsid w:val="204F5E66"/>
    <w:rsid w:val="205C519B"/>
    <w:rsid w:val="207402A9"/>
    <w:rsid w:val="20742B95"/>
    <w:rsid w:val="209211D4"/>
    <w:rsid w:val="209A3C56"/>
    <w:rsid w:val="209E5928"/>
    <w:rsid w:val="20D4533C"/>
    <w:rsid w:val="20DB5EA6"/>
    <w:rsid w:val="20FF6B20"/>
    <w:rsid w:val="214E3F07"/>
    <w:rsid w:val="214F0A4B"/>
    <w:rsid w:val="215619C4"/>
    <w:rsid w:val="216152DE"/>
    <w:rsid w:val="218705A7"/>
    <w:rsid w:val="218D51B0"/>
    <w:rsid w:val="21AC3DB3"/>
    <w:rsid w:val="22140AA7"/>
    <w:rsid w:val="221475AD"/>
    <w:rsid w:val="223D5019"/>
    <w:rsid w:val="22476665"/>
    <w:rsid w:val="227A5505"/>
    <w:rsid w:val="229E62F1"/>
    <w:rsid w:val="22B814DB"/>
    <w:rsid w:val="22F42423"/>
    <w:rsid w:val="22F453DF"/>
    <w:rsid w:val="234E5060"/>
    <w:rsid w:val="236C6017"/>
    <w:rsid w:val="238A4FD1"/>
    <w:rsid w:val="23A80BD3"/>
    <w:rsid w:val="23AD7207"/>
    <w:rsid w:val="23C24CAF"/>
    <w:rsid w:val="23DD0BFC"/>
    <w:rsid w:val="24113E52"/>
    <w:rsid w:val="24665A6C"/>
    <w:rsid w:val="247C5FA0"/>
    <w:rsid w:val="24927D8C"/>
    <w:rsid w:val="249717E8"/>
    <w:rsid w:val="24ED119F"/>
    <w:rsid w:val="251957C2"/>
    <w:rsid w:val="25220111"/>
    <w:rsid w:val="25402A18"/>
    <w:rsid w:val="254C7172"/>
    <w:rsid w:val="25A11BA3"/>
    <w:rsid w:val="25A61DB7"/>
    <w:rsid w:val="25D85F35"/>
    <w:rsid w:val="263817AF"/>
    <w:rsid w:val="26562782"/>
    <w:rsid w:val="265D7062"/>
    <w:rsid w:val="265F7261"/>
    <w:rsid w:val="267C6FB0"/>
    <w:rsid w:val="269739E8"/>
    <w:rsid w:val="26C54244"/>
    <w:rsid w:val="26D97EDC"/>
    <w:rsid w:val="275B68BD"/>
    <w:rsid w:val="2791259C"/>
    <w:rsid w:val="27BF22FE"/>
    <w:rsid w:val="27FE29BE"/>
    <w:rsid w:val="28015CA5"/>
    <w:rsid w:val="2821775F"/>
    <w:rsid w:val="283E5086"/>
    <w:rsid w:val="28413FCC"/>
    <w:rsid w:val="286232FE"/>
    <w:rsid w:val="2888796C"/>
    <w:rsid w:val="28890993"/>
    <w:rsid w:val="289437C9"/>
    <w:rsid w:val="28DD760D"/>
    <w:rsid w:val="291A315C"/>
    <w:rsid w:val="291F0E4D"/>
    <w:rsid w:val="29381D5F"/>
    <w:rsid w:val="296E1870"/>
    <w:rsid w:val="29B1237D"/>
    <w:rsid w:val="29BE3937"/>
    <w:rsid w:val="29E73A88"/>
    <w:rsid w:val="2A5102BF"/>
    <w:rsid w:val="2A512784"/>
    <w:rsid w:val="2A5248CF"/>
    <w:rsid w:val="2A5950D1"/>
    <w:rsid w:val="2A995D5F"/>
    <w:rsid w:val="2A9D068C"/>
    <w:rsid w:val="2B093B5D"/>
    <w:rsid w:val="2B27609B"/>
    <w:rsid w:val="2B345E64"/>
    <w:rsid w:val="2B4C0D89"/>
    <w:rsid w:val="2B525AF1"/>
    <w:rsid w:val="2B6B0121"/>
    <w:rsid w:val="2B724D2B"/>
    <w:rsid w:val="2B746C30"/>
    <w:rsid w:val="2B781AF8"/>
    <w:rsid w:val="2B8F468A"/>
    <w:rsid w:val="2B9D29EE"/>
    <w:rsid w:val="2BA36B29"/>
    <w:rsid w:val="2BB91055"/>
    <w:rsid w:val="2BB96022"/>
    <w:rsid w:val="2BCC7832"/>
    <w:rsid w:val="2BD642E6"/>
    <w:rsid w:val="2C190B92"/>
    <w:rsid w:val="2C2C0FD5"/>
    <w:rsid w:val="2C324827"/>
    <w:rsid w:val="2CC9246F"/>
    <w:rsid w:val="2D0323B1"/>
    <w:rsid w:val="2D044CBE"/>
    <w:rsid w:val="2D296C22"/>
    <w:rsid w:val="2D724EFE"/>
    <w:rsid w:val="2D875411"/>
    <w:rsid w:val="2DC30846"/>
    <w:rsid w:val="2DD46427"/>
    <w:rsid w:val="2E043769"/>
    <w:rsid w:val="2E1C30BA"/>
    <w:rsid w:val="2E1E1EDD"/>
    <w:rsid w:val="2E562D4E"/>
    <w:rsid w:val="2E89343E"/>
    <w:rsid w:val="2EC35DCA"/>
    <w:rsid w:val="2EE87212"/>
    <w:rsid w:val="2F0B31CD"/>
    <w:rsid w:val="2F344FAD"/>
    <w:rsid w:val="2F572ED3"/>
    <w:rsid w:val="2F6747E5"/>
    <w:rsid w:val="300B3B39"/>
    <w:rsid w:val="30784A2F"/>
    <w:rsid w:val="30BB45CE"/>
    <w:rsid w:val="314D3587"/>
    <w:rsid w:val="316D564C"/>
    <w:rsid w:val="31D60AC4"/>
    <w:rsid w:val="31EF60FC"/>
    <w:rsid w:val="321F28D8"/>
    <w:rsid w:val="324B3046"/>
    <w:rsid w:val="32723F14"/>
    <w:rsid w:val="32B52C87"/>
    <w:rsid w:val="32BE0F91"/>
    <w:rsid w:val="32FF3876"/>
    <w:rsid w:val="332F677D"/>
    <w:rsid w:val="336D45D4"/>
    <w:rsid w:val="337068B0"/>
    <w:rsid w:val="338623CD"/>
    <w:rsid w:val="33B76044"/>
    <w:rsid w:val="33DE0B18"/>
    <w:rsid w:val="33E10C5F"/>
    <w:rsid w:val="33E9740F"/>
    <w:rsid w:val="33EC1DA2"/>
    <w:rsid w:val="3433237F"/>
    <w:rsid w:val="344319D6"/>
    <w:rsid w:val="346E1C27"/>
    <w:rsid w:val="34A30383"/>
    <w:rsid w:val="34A73A14"/>
    <w:rsid w:val="34E41435"/>
    <w:rsid w:val="350674CA"/>
    <w:rsid w:val="351B59C5"/>
    <w:rsid w:val="351E063B"/>
    <w:rsid w:val="356A2308"/>
    <w:rsid w:val="357D4F7D"/>
    <w:rsid w:val="359C161D"/>
    <w:rsid w:val="359E09DE"/>
    <w:rsid w:val="35C95392"/>
    <w:rsid w:val="35D14FDB"/>
    <w:rsid w:val="35F5577B"/>
    <w:rsid w:val="36190B52"/>
    <w:rsid w:val="36232BFD"/>
    <w:rsid w:val="364D41FD"/>
    <w:rsid w:val="3679288A"/>
    <w:rsid w:val="36842149"/>
    <w:rsid w:val="369C650C"/>
    <w:rsid w:val="36A561D1"/>
    <w:rsid w:val="36B065DB"/>
    <w:rsid w:val="36C04BFC"/>
    <w:rsid w:val="36C4740C"/>
    <w:rsid w:val="36CB704A"/>
    <w:rsid w:val="36EE057B"/>
    <w:rsid w:val="36F55D23"/>
    <w:rsid w:val="37117D50"/>
    <w:rsid w:val="3715513B"/>
    <w:rsid w:val="37702F94"/>
    <w:rsid w:val="3781779A"/>
    <w:rsid w:val="37C457BF"/>
    <w:rsid w:val="37D73D98"/>
    <w:rsid w:val="37DD0BA0"/>
    <w:rsid w:val="37EC1B52"/>
    <w:rsid w:val="37FA530D"/>
    <w:rsid w:val="381E7F36"/>
    <w:rsid w:val="383B53FB"/>
    <w:rsid w:val="383B6C99"/>
    <w:rsid w:val="38A738E9"/>
    <w:rsid w:val="38FB291B"/>
    <w:rsid w:val="392F2007"/>
    <w:rsid w:val="39406D2A"/>
    <w:rsid w:val="39415F1A"/>
    <w:rsid w:val="398A41CF"/>
    <w:rsid w:val="39D07993"/>
    <w:rsid w:val="39EB38E0"/>
    <w:rsid w:val="3A3C3F85"/>
    <w:rsid w:val="3A4554C0"/>
    <w:rsid w:val="3AA44B5C"/>
    <w:rsid w:val="3AAF372C"/>
    <w:rsid w:val="3AC35097"/>
    <w:rsid w:val="3AF73235"/>
    <w:rsid w:val="3AF958DA"/>
    <w:rsid w:val="3B095E32"/>
    <w:rsid w:val="3B181184"/>
    <w:rsid w:val="3B2B189F"/>
    <w:rsid w:val="3B6C1F5B"/>
    <w:rsid w:val="3B8052D9"/>
    <w:rsid w:val="3B815E78"/>
    <w:rsid w:val="3B8F7842"/>
    <w:rsid w:val="3BB60C28"/>
    <w:rsid w:val="3BBD15FF"/>
    <w:rsid w:val="3BDB6E4C"/>
    <w:rsid w:val="3BE35F81"/>
    <w:rsid w:val="3BEB2065"/>
    <w:rsid w:val="3BF750E1"/>
    <w:rsid w:val="3C120CA5"/>
    <w:rsid w:val="3C4A47F4"/>
    <w:rsid w:val="3C5D76F8"/>
    <w:rsid w:val="3C6F5700"/>
    <w:rsid w:val="3C7945E5"/>
    <w:rsid w:val="3C7C133D"/>
    <w:rsid w:val="3C7D3F95"/>
    <w:rsid w:val="3C82084C"/>
    <w:rsid w:val="3CAA7162"/>
    <w:rsid w:val="3CAB661D"/>
    <w:rsid w:val="3CAD2B7D"/>
    <w:rsid w:val="3CE56F64"/>
    <w:rsid w:val="3D4F724C"/>
    <w:rsid w:val="3D5F5CEB"/>
    <w:rsid w:val="3D816F4F"/>
    <w:rsid w:val="3D910B1A"/>
    <w:rsid w:val="3DA75E51"/>
    <w:rsid w:val="3DD86EA7"/>
    <w:rsid w:val="3DEC5488"/>
    <w:rsid w:val="3E11632E"/>
    <w:rsid w:val="3E196FDB"/>
    <w:rsid w:val="3E1E24A7"/>
    <w:rsid w:val="3E65206A"/>
    <w:rsid w:val="3E6D4B50"/>
    <w:rsid w:val="3E72001C"/>
    <w:rsid w:val="3EAF4ABF"/>
    <w:rsid w:val="3EF6030F"/>
    <w:rsid w:val="3F0D3D55"/>
    <w:rsid w:val="3F2805FC"/>
    <w:rsid w:val="3F4E6339"/>
    <w:rsid w:val="3F6C23FC"/>
    <w:rsid w:val="3FAB6A81"/>
    <w:rsid w:val="3FB8672B"/>
    <w:rsid w:val="3FF35E2B"/>
    <w:rsid w:val="3FFF45F6"/>
    <w:rsid w:val="4024008D"/>
    <w:rsid w:val="403C5446"/>
    <w:rsid w:val="40404565"/>
    <w:rsid w:val="40542B45"/>
    <w:rsid w:val="40574C5C"/>
    <w:rsid w:val="405961D5"/>
    <w:rsid w:val="40627782"/>
    <w:rsid w:val="408625B0"/>
    <w:rsid w:val="409075E8"/>
    <w:rsid w:val="40BA0E8F"/>
    <w:rsid w:val="411254FF"/>
    <w:rsid w:val="412E049A"/>
    <w:rsid w:val="41316F40"/>
    <w:rsid w:val="416F3546"/>
    <w:rsid w:val="41714775"/>
    <w:rsid w:val="41863A79"/>
    <w:rsid w:val="41BA5A99"/>
    <w:rsid w:val="41CC5C48"/>
    <w:rsid w:val="42024357"/>
    <w:rsid w:val="421C20FC"/>
    <w:rsid w:val="422810DA"/>
    <w:rsid w:val="422D7327"/>
    <w:rsid w:val="42496455"/>
    <w:rsid w:val="427317F1"/>
    <w:rsid w:val="42C41587"/>
    <w:rsid w:val="42CE5FDD"/>
    <w:rsid w:val="42D8329D"/>
    <w:rsid w:val="42D95503"/>
    <w:rsid w:val="430E3433"/>
    <w:rsid w:val="431B413D"/>
    <w:rsid w:val="43535289"/>
    <w:rsid w:val="43664BD9"/>
    <w:rsid w:val="4376619B"/>
    <w:rsid w:val="43964EB3"/>
    <w:rsid w:val="439B3C53"/>
    <w:rsid w:val="43A25197"/>
    <w:rsid w:val="43B27E5E"/>
    <w:rsid w:val="441D1B1C"/>
    <w:rsid w:val="44205739"/>
    <w:rsid w:val="443D769F"/>
    <w:rsid w:val="446E5227"/>
    <w:rsid w:val="4476650C"/>
    <w:rsid w:val="449C0B0C"/>
    <w:rsid w:val="450D4A9C"/>
    <w:rsid w:val="45977CC8"/>
    <w:rsid w:val="45A00D58"/>
    <w:rsid w:val="45BC54BB"/>
    <w:rsid w:val="45DA351F"/>
    <w:rsid w:val="45E96C49"/>
    <w:rsid w:val="45EA2323"/>
    <w:rsid w:val="4629583F"/>
    <w:rsid w:val="463B4B6F"/>
    <w:rsid w:val="4642004E"/>
    <w:rsid w:val="464A59BB"/>
    <w:rsid w:val="465771CD"/>
    <w:rsid w:val="46713D35"/>
    <w:rsid w:val="46D8349B"/>
    <w:rsid w:val="46FB7DC6"/>
    <w:rsid w:val="47057685"/>
    <w:rsid w:val="47066ECA"/>
    <w:rsid w:val="473F711F"/>
    <w:rsid w:val="4758193A"/>
    <w:rsid w:val="47584820"/>
    <w:rsid w:val="485567E2"/>
    <w:rsid w:val="4866384A"/>
    <w:rsid w:val="48777B4E"/>
    <w:rsid w:val="48B65D2E"/>
    <w:rsid w:val="48D401D9"/>
    <w:rsid w:val="48ED6219"/>
    <w:rsid w:val="48FC384C"/>
    <w:rsid w:val="49033F20"/>
    <w:rsid w:val="49055E4C"/>
    <w:rsid w:val="491A5BD0"/>
    <w:rsid w:val="492E634C"/>
    <w:rsid w:val="49AC567A"/>
    <w:rsid w:val="49AF14ED"/>
    <w:rsid w:val="49FF0F0E"/>
    <w:rsid w:val="4A1316B3"/>
    <w:rsid w:val="4A4D6F3F"/>
    <w:rsid w:val="4A524669"/>
    <w:rsid w:val="4A671681"/>
    <w:rsid w:val="4A702F34"/>
    <w:rsid w:val="4A75308B"/>
    <w:rsid w:val="4A8A611D"/>
    <w:rsid w:val="4A935002"/>
    <w:rsid w:val="4AB74801"/>
    <w:rsid w:val="4AFE3C4A"/>
    <w:rsid w:val="4B0D6D5E"/>
    <w:rsid w:val="4B143967"/>
    <w:rsid w:val="4BCD392E"/>
    <w:rsid w:val="4BE90BA4"/>
    <w:rsid w:val="4C0B4937"/>
    <w:rsid w:val="4C193AAC"/>
    <w:rsid w:val="4C621448"/>
    <w:rsid w:val="4C70579B"/>
    <w:rsid w:val="4C91428E"/>
    <w:rsid w:val="4C9604BD"/>
    <w:rsid w:val="4CB136A7"/>
    <w:rsid w:val="4D0E0101"/>
    <w:rsid w:val="4D1558A9"/>
    <w:rsid w:val="4D333CF5"/>
    <w:rsid w:val="4D671AFB"/>
    <w:rsid w:val="4DB22654"/>
    <w:rsid w:val="4DBA7040"/>
    <w:rsid w:val="4DFD2418"/>
    <w:rsid w:val="4E023BB8"/>
    <w:rsid w:val="4E1024DE"/>
    <w:rsid w:val="4E2835B2"/>
    <w:rsid w:val="4E56172D"/>
    <w:rsid w:val="4E5722CC"/>
    <w:rsid w:val="4E7F56BF"/>
    <w:rsid w:val="4E8A7E8A"/>
    <w:rsid w:val="4E960CC2"/>
    <w:rsid w:val="4ECB7DF8"/>
    <w:rsid w:val="4ECC5542"/>
    <w:rsid w:val="4EEA1D80"/>
    <w:rsid w:val="4F016F2F"/>
    <w:rsid w:val="4F1619EB"/>
    <w:rsid w:val="4F25576C"/>
    <w:rsid w:val="4F355850"/>
    <w:rsid w:val="4F4B5D83"/>
    <w:rsid w:val="4F7A0475"/>
    <w:rsid w:val="4F871E4C"/>
    <w:rsid w:val="4FD75239"/>
    <w:rsid w:val="4FDB1899"/>
    <w:rsid w:val="50200E86"/>
    <w:rsid w:val="50594DAD"/>
    <w:rsid w:val="505A5787"/>
    <w:rsid w:val="505C6EC4"/>
    <w:rsid w:val="50AF405F"/>
    <w:rsid w:val="50CE45BE"/>
    <w:rsid w:val="50D447AF"/>
    <w:rsid w:val="50F0342F"/>
    <w:rsid w:val="51314455"/>
    <w:rsid w:val="513B2293"/>
    <w:rsid w:val="515261E9"/>
    <w:rsid w:val="517B23B7"/>
    <w:rsid w:val="51FB78DC"/>
    <w:rsid w:val="52014570"/>
    <w:rsid w:val="52293684"/>
    <w:rsid w:val="522B3084"/>
    <w:rsid w:val="52322317"/>
    <w:rsid w:val="52352944"/>
    <w:rsid w:val="52541382"/>
    <w:rsid w:val="52612D59"/>
    <w:rsid w:val="526E2177"/>
    <w:rsid w:val="52BA2FD3"/>
    <w:rsid w:val="52C76699"/>
    <w:rsid w:val="52CE014C"/>
    <w:rsid w:val="52D705C3"/>
    <w:rsid w:val="52EB0768"/>
    <w:rsid w:val="53097687"/>
    <w:rsid w:val="531D1F73"/>
    <w:rsid w:val="53394B1A"/>
    <w:rsid w:val="53447020"/>
    <w:rsid w:val="53A40EB9"/>
    <w:rsid w:val="5414351A"/>
    <w:rsid w:val="542B7AF3"/>
    <w:rsid w:val="543F2BCC"/>
    <w:rsid w:val="5442248A"/>
    <w:rsid w:val="544B4D24"/>
    <w:rsid w:val="545D0A6C"/>
    <w:rsid w:val="546C4F30"/>
    <w:rsid w:val="54743F8B"/>
    <w:rsid w:val="54846A94"/>
    <w:rsid w:val="54DD297B"/>
    <w:rsid w:val="55026C5B"/>
    <w:rsid w:val="55097333"/>
    <w:rsid w:val="553041AE"/>
    <w:rsid w:val="554E3ED7"/>
    <w:rsid w:val="55567D78"/>
    <w:rsid w:val="556D10DB"/>
    <w:rsid w:val="559A1F33"/>
    <w:rsid w:val="55B96AC3"/>
    <w:rsid w:val="55F47F84"/>
    <w:rsid w:val="55F84D26"/>
    <w:rsid w:val="55FC2A88"/>
    <w:rsid w:val="56047B6A"/>
    <w:rsid w:val="56082EE6"/>
    <w:rsid w:val="56143D1E"/>
    <w:rsid w:val="561B1A5A"/>
    <w:rsid w:val="561E65AD"/>
    <w:rsid w:val="56463200"/>
    <w:rsid w:val="564D5947"/>
    <w:rsid w:val="566F4E74"/>
    <w:rsid w:val="56763C45"/>
    <w:rsid w:val="56B16B24"/>
    <w:rsid w:val="56F6276E"/>
    <w:rsid w:val="57337211"/>
    <w:rsid w:val="5737751B"/>
    <w:rsid w:val="574C185C"/>
    <w:rsid w:val="5756163F"/>
    <w:rsid w:val="576F4191"/>
    <w:rsid w:val="579B3F05"/>
    <w:rsid w:val="57A66595"/>
    <w:rsid w:val="57AA11AE"/>
    <w:rsid w:val="57C4203E"/>
    <w:rsid w:val="57E30A7D"/>
    <w:rsid w:val="57FD5022"/>
    <w:rsid w:val="58023F90"/>
    <w:rsid w:val="584054D7"/>
    <w:rsid w:val="586E606C"/>
    <w:rsid w:val="589D7EC3"/>
    <w:rsid w:val="58A41320"/>
    <w:rsid w:val="58BB7DD1"/>
    <w:rsid w:val="58CD37B6"/>
    <w:rsid w:val="58F84874"/>
    <w:rsid w:val="58FE32E1"/>
    <w:rsid w:val="59042B8F"/>
    <w:rsid w:val="591730EE"/>
    <w:rsid w:val="596E391A"/>
    <w:rsid w:val="59A15C79"/>
    <w:rsid w:val="59A66443"/>
    <w:rsid w:val="59FB52EE"/>
    <w:rsid w:val="5A4C1CA1"/>
    <w:rsid w:val="5A6373D1"/>
    <w:rsid w:val="5AD60BBF"/>
    <w:rsid w:val="5BA77922"/>
    <w:rsid w:val="5BDB68F2"/>
    <w:rsid w:val="5BDC1F5F"/>
    <w:rsid w:val="5BFD008E"/>
    <w:rsid w:val="5BFE78AD"/>
    <w:rsid w:val="5C04780F"/>
    <w:rsid w:val="5C1C6084"/>
    <w:rsid w:val="5C28059A"/>
    <w:rsid w:val="5C4B65B6"/>
    <w:rsid w:val="5C631973"/>
    <w:rsid w:val="5C85738B"/>
    <w:rsid w:val="5CA42B17"/>
    <w:rsid w:val="5CB337F7"/>
    <w:rsid w:val="5CEB086E"/>
    <w:rsid w:val="5D2013FC"/>
    <w:rsid w:val="5D3C04A3"/>
    <w:rsid w:val="5D4356A3"/>
    <w:rsid w:val="5D740630"/>
    <w:rsid w:val="5D882AD4"/>
    <w:rsid w:val="5DE358DA"/>
    <w:rsid w:val="5E05518A"/>
    <w:rsid w:val="5E0E3830"/>
    <w:rsid w:val="5E253C38"/>
    <w:rsid w:val="5E2B7EEF"/>
    <w:rsid w:val="5E474816"/>
    <w:rsid w:val="5E7660F1"/>
    <w:rsid w:val="5E841E57"/>
    <w:rsid w:val="5EB92F3B"/>
    <w:rsid w:val="5EBC5DA7"/>
    <w:rsid w:val="5EDA3269"/>
    <w:rsid w:val="5EEB5928"/>
    <w:rsid w:val="5EED6987"/>
    <w:rsid w:val="5EEF7F00"/>
    <w:rsid w:val="5F540EB7"/>
    <w:rsid w:val="5F6E42B4"/>
    <w:rsid w:val="5F6F5E8B"/>
    <w:rsid w:val="5F6F7E0D"/>
    <w:rsid w:val="5F710460"/>
    <w:rsid w:val="5F7C05C5"/>
    <w:rsid w:val="5FA179B0"/>
    <w:rsid w:val="5FB73766"/>
    <w:rsid w:val="5FBD0EE6"/>
    <w:rsid w:val="5FD61AE0"/>
    <w:rsid w:val="5FE86083"/>
    <w:rsid w:val="604F7F0C"/>
    <w:rsid w:val="60631B06"/>
    <w:rsid w:val="60804E3F"/>
    <w:rsid w:val="60920865"/>
    <w:rsid w:val="60A73D51"/>
    <w:rsid w:val="60D17DF8"/>
    <w:rsid w:val="611A012A"/>
    <w:rsid w:val="61357010"/>
    <w:rsid w:val="61436FDD"/>
    <w:rsid w:val="61DF3FED"/>
    <w:rsid w:val="620640E5"/>
    <w:rsid w:val="620E76C9"/>
    <w:rsid w:val="62161178"/>
    <w:rsid w:val="6218367B"/>
    <w:rsid w:val="6228716A"/>
    <w:rsid w:val="626B76C4"/>
    <w:rsid w:val="62CA2813"/>
    <w:rsid w:val="62F0280B"/>
    <w:rsid w:val="63016CD4"/>
    <w:rsid w:val="630D7CD1"/>
    <w:rsid w:val="630E4928"/>
    <w:rsid w:val="631C2DE5"/>
    <w:rsid w:val="636E052D"/>
    <w:rsid w:val="639112EC"/>
    <w:rsid w:val="639D1585"/>
    <w:rsid w:val="63C666B1"/>
    <w:rsid w:val="63D3125A"/>
    <w:rsid w:val="63E30DBC"/>
    <w:rsid w:val="64045A64"/>
    <w:rsid w:val="64422D1C"/>
    <w:rsid w:val="64772017"/>
    <w:rsid w:val="647A264F"/>
    <w:rsid w:val="648D254B"/>
    <w:rsid w:val="64B251B8"/>
    <w:rsid w:val="64C0171E"/>
    <w:rsid w:val="64C625F3"/>
    <w:rsid w:val="64D771FD"/>
    <w:rsid w:val="64F67403"/>
    <w:rsid w:val="65134704"/>
    <w:rsid w:val="65260C72"/>
    <w:rsid w:val="652E11F0"/>
    <w:rsid w:val="654A5B17"/>
    <w:rsid w:val="654F0FE3"/>
    <w:rsid w:val="656338F4"/>
    <w:rsid w:val="656E7A21"/>
    <w:rsid w:val="65765BBD"/>
    <w:rsid w:val="65792B7C"/>
    <w:rsid w:val="657F3F9B"/>
    <w:rsid w:val="65AF0451"/>
    <w:rsid w:val="65C5024C"/>
    <w:rsid w:val="65E035FB"/>
    <w:rsid w:val="65F914E8"/>
    <w:rsid w:val="663E0E7E"/>
    <w:rsid w:val="6650536A"/>
    <w:rsid w:val="66A15EFF"/>
    <w:rsid w:val="66A343F2"/>
    <w:rsid w:val="66BD6B7E"/>
    <w:rsid w:val="66CB5A12"/>
    <w:rsid w:val="66F36853"/>
    <w:rsid w:val="670E4FFB"/>
    <w:rsid w:val="6717075E"/>
    <w:rsid w:val="6717587E"/>
    <w:rsid w:val="6723175B"/>
    <w:rsid w:val="675C0E9D"/>
    <w:rsid w:val="675D43D8"/>
    <w:rsid w:val="67606039"/>
    <w:rsid w:val="67693DE5"/>
    <w:rsid w:val="67714AC7"/>
    <w:rsid w:val="677A1223"/>
    <w:rsid w:val="677C1F8E"/>
    <w:rsid w:val="678D4070"/>
    <w:rsid w:val="679B1D79"/>
    <w:rsid w:val="679C2ADC"/>
    <w:rsid w:val="67B8723F"/>
    <w:rsid w:val="67F61879"/>
    <w:rsid w:val="67F9412A"/>
    <w:rsid w:val="68004140"/>
    <w:rsid w:val="681E3026"/>
    <w:rsid w:val="682B37F2"/>
    <w:rsid w:val="68AB6BBA"/>
    <w:rsid w:val="690B012A"/>
    <w:rsid w:val="690C1867"/>
    <w:rsid w:val="69427D30"/>
    <w:rsid w:val="695F44DD"/>
    <w:rsid w:val="69780837"/>
    <w:rsid w:val="697F5F79"/>
    <w:rsid w:val="699B2742"/>
    <w:rsid w:val="6A061712"/>
    <w:rsid w:val="6A194022"/>
    <w:rsid w:val="6A1E3383"/>
    <w:rsid w:val="6A2112E0"/>
    <w:rsid w:val="6A321963"/>
    <w:rsid w:val="6A430159"/>
    <w:rsid w:val="6A5103A2"/>
    <w:rsid w:val="6A8D4C80"/>
    <w:rsid w:val="6A8E581F"/>
    <w:rsid w:val="6A8E5A9E"/>
    <w:rsid w:val="6A922457"/>
    <w:rsid w:val="6B065627"/>
    <w:rsid w:val="6B0C72DE"/>
    <w:rsid w:val="6B8165BC"/>
    <w:rsid w:val="6BAA605B"/>
    <w:rsid w:val="6BBE4105"/>
    <w:rsid w:val="6BFF49B2"/>
    <w:rsid w:val="6C07477E"/>
    <w:rsid w:val="6C3E1691"/>
    <w:rsid w:val="6C5058D9"/>
    <w:rsid w:val="6C5D37B1"/>
    <w:rsid w:val="6CB423CE"/>
    <w:rsid w:val="6CBC7B76"/>
    <w:rsid w:val="6CE348FB"/>
    <w:rsid w:val="6CF0187B"/>
    <w:rsid w:val="6D233CCC"/>
    <w:rsid w:val="6D2A6AF0"/>
    <w:rsid w:val="6D3661C1"/>
    <w:rsid w:val="6D3A666D"/>
    <w:rsid w:val="6D535020"/>
    <w:rsid w:val="6D8E1F39"/>
    <w:rsid w:val="6DBD1172"/>
    <w:rsid w:val="6DCD619F"/>
    <w:rsid w:val="6DD02C0B"/>
    <w:rsid w:val="6DDC2170"/>
    <w:rsid w:val="6DF8052E"/>
    <w:rsid w:val="6E152BA2"/>
    <w:rsid w:val="6E44290D"/>
    <w:rsid w:val="6E565241"/>
    <w:rsid w:val="6E93207D"/>
    <w:rsid w:val="6EC21D63"/>
    <w:rsid w:val="6ECE5F81"/>
    <w:rsid w:val="6ED073B8"/>
    <w:rsid w:val="6F3F6D4E"/>
    <w:rsid w:val="6F7F796D"/>
    <w:rsid w:val="6F802436"/>
    <w:rsid w:val="6FC622E7"/>
    <w:rsid w:val="6FDC4FAB"/>
    <w:rsid w:val="701E7B83"/>
    <w:rsid w:val="70345611"/>
    <w:rsid w:val="704929F7"/>
    <w:rsid w:val="704D0226"/>
    <w:rsid w:val="704F155E"/>
    <w:rsid w:val="70534050"/>
    <w:rsid w:val="7082657D"/>
    <w:rsid w:val="708727AC"/>
    <w:rsid w:val="708B529E"/>
    <w:rsid w:val="70927DEA"/>
    <w:rsid w:val="70963A0B"/>
    <w:rsid w:val="7099764F"/>
    <w:rsid w:val="709A7BCE"/>
    <w:rsid w:val="70BF3836"/>
    <w:rsid w:val="710B2CE0"/>
    <w:rsid w:val="710E5D1A"/>
    <w:rsid w:val="713C2EAB"/>
    <w:rsid w:val="71AA4F6C"/>
    <w:rsid w:val="71DC57AF"/>
    <w:rsid w:val="726B684E"/>
    <w:rsid w:val="72762B0C"/>
    <w:rsid w:val="72BA0D33"/>
    <w:rsid w:val="72C86EF1"/>
    <w:rsid w:val="72D0142B"/>
    <w:rsid w:val="72E111E9"/>
    <w:rsid w:val="730B3B3F"/>
    <w:rsid w:val="732039F1"/>
    <w:rsid w:val="733221EE"/>
    <w:rsid w:val="73475014"/>
    <w:rsid w:val="735D79A5"/>
    <w:rsid w:val="73894EDE"/>
    <w:rsid w:val="73F105FE"/>
    <w:rsid w:val="740E0A73"/>
    <w:rsid w:val="741F6FDB"/>
    <w:rsid w:val="74634956"/>
    <w:rsid w:val="74934977"/>
    <w:rsid w:val="74DC2A68"/>
    <w:rsid w:val="74E21BA3"/>
    <w:rsid w:val="74F435D5"/>
    <w:rsid w:val="75036C4E"/>
    <w:rsid w:val="751332DC"/>
    <w:rsid w:val="75197346"/>
    <w:rsid w:val="7537556F"/>
    <w:rsid w:val="755B671B"/>
    <w:rsid w:val="755D1591"/>
    <w:rsid w:val="75B25449"/>
    <w:rsid w:val="75C644E3"/>
    <w:rsid w:val="764A55C5"/>
    <w:rsid w:val="767C70AB"/>
    <w:rsid w:val="7691684F"/>
    <w:rsid w:val="76A531FE"/>
    <w:rsid w:val="76B1691E"/>
    <w:rsid w:val="76BD3E54"/>
    <w:rsid w:val="76E7388F"/>
    <w:rsid w:val="76FC7A03"/>
    <w:rsid w:val="77282C5F"/>
    <w:rsid w:val="7738159E"/>
    <w:rsid w:val="77460CC4"/>
    <w:rsid w:val="775B09E1"/>
    <w:rsid w:val="779C0950"/>
    <w:rsid w:val="78055809"/>
    <w:rsid w:val="78062AF0"/>
    <w:rsid w:val="789F751B"/>
    <w:rsid w:val="78E71D74"/>
    <w:rsid w:val="790E548B"/>
    <w:rsid w:val="792F4ED4"/>
    <w:rsid w:val="79417C4D"/>
    <w:rsid w:val="79433AEF"/>
    <w:rsid w:val="795C002D"/>
    <w:rsid w:val="796E66FA"/>
    <w:rsid w:val="79A374F7"/>
    <w:rsid w:val="79AB2C81"/>
    <w:rsid w:val="79B20C5E"/>
    <w:rsid w:val="79BA0186"/>
    <w:rsid w:val="79FB7128"/>
    <w:rsid w:val="7A1A5B66"/>
    <w:rsid w:val="7A1B6705"/>
    <w:rsid w:val="7A4874F5"/>
    <w:rsid w:val="7A634902"/>
    <w:rsid w:val="7A68752D"/>
    <w:rsid w:val="7A6C3717"/>
    <w:rsid w:val="7A750E83"/>
    <w:rsid w:val="7B270A37"/>
    <w:rsid w:val="7B763F1C"/>
    <w:rsid w:val="7BD43D3C"/>
    <w:rsid w:val="7C27089C"/>
    <w:rsid w:val="7C281644"/>
    <w:rsid w:val="7C5D12AE"/>
    <w:rsid w:val="7C6D7B4D"/>
    <w:rsid w:val="7C7F110C"/>
    <w:rsid w:val="7C92201B"/>
    <w:rsid w:val="7CB72F5B"/>
    <w:rsid w:val="7CCC14D9"/>
    <w:rsid w:val="7CDD062E"/>
    <w:rsid w:val="7D1856DF"/>
    <w:rsid w:val="7D49534C"/>
    <w:rsid w:val="7D6938F3"/>
    <w:rsid w:val="7D9B26AB"/>
    <w:rsid w:val="7DA251F2"/>
    <w:rsid w:val="7DA80518"/>
    <w:rsid w:val="7DFE0513"/>
    <w:rsid w:val="7E382FCB"/>
    <w:rsid w:val="7E5B6E67"/>
    <w:rsid w:val="7E6C0FA8"/>
    <w:rsid w:val="7EB72927"/>
    <w:rsid w:val="7EDF0482"/>
    <w:rsid w:val="7F104AC7"/>
    <w:rsid w:val="7F1A604D"/>
    <w:rsid w:val="7F206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10</Pages>
  <Words>4584</Words>
  <Characters>4970</Characters>
  <Lines>0</Lines>
  <Paragraphs>0</Paragraphs>
  <TotalTime>178</TotalTime>
  <ScaleCrop>false</ScaleCrop>
  <LinksUpToDate>false</LinksUpToDate>
  <CharactersWithSpaces>5570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2018-05-23T03:37:00Z</dcterms:created>
  <dc:creator>Administrator</dc:creator>
  <cp:lastModifiedBy>Administrator</cp:lastModifiedBy>
  <cp:lastPrinted>2022-08-18T08:10:00Z</cp:lastPrinted>
  <dcterms:modified xsi:type="dcterms:W3CDTF">2023-07-12T06:22:23Z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A56280F92F2440AEB7234C33070586A0</vt:lpwstr>
  </property>
</Properties>
</file>