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eastAsia="方正小标宋简体"/>
          <w:bCs/>
          <w:sz w:val="46"/>
          <w:szCs w:val="46"/>
        </w:rPr>
      </w:pPr>
      <w:r>
        <w:rPr>
          <w:rFonts w:hint="eastAsia" w:eastAsia="方正小标宋简体"/>
          <w:bCs/>
          <w:sz w:val="46"/>
          <w:szCs w:val="46"/>
        </w:rPr>
        <w:t>君山区20</w:t>
      </w:r>
      <w:r>
        <w:rPr>
          <w:rFonts w:hint="eastAsia" w:eastAsia="方正小标宋简体"/>
          <w:bCs/>
          <w:sz w:val="46"/>
          <w:szCs w:val="46"/>
          <w:lang w:val="en-US" w:eastAsia="zh-CN"/>
        </w:rPr>
        <w:t>21</w:t>
      </w:r>
      <w:r>
        <w:rPr>
          <w:rFonts w:hint="eastAsia" w:eastAsia="方正小标宋简体"/>
          <w:bCs/>
          <w:sz w:val="46"/>
          <w:szCs w:val="46"/>
        </w:rPr>
        <w:t>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156" w:beforeLines="50" w:line="348" w:lineRule="auto"/>
        <w:ind w:firstLine="476" w:firstLineChars="150"/>
        <w:rPr>
          <w:rFonts w:hint="eastAsia" w:eastAsia="仿宋_GB2312"/>
          <w:sz w:val="32"/>
          <w:szCs w:val="32"/>
          <w:u w:val="single"/>
          <w:lang w:val="en-US" w:eastAsia="zh-CN"/>
        </w:rPr>
      </w:pPr>
      <w:r>
        <w:rPr>
          <w:rFonts w:hint="eastAsia" w:eastAsia="仿宋_GB2312"/>
          <w:sz w:val="32"/>
          <w:szCs w:val="32"/>
        </w:rPr>
        <w:t>部门(单位)名称：</w:t>
      </w:r>
      <w:r>
        <w:rPr>
          <w:rFonts w:hint="eastAsia" w:eastAsia="仿宋_GB2312"/>
          <w:sz w:val="32"/>
          <w:szCs w:val="32"/>
          <w:lang w:eastAsia="zh-CN"/>
        </w:rPr>
        <w:t>岳阳市君山区林业局</w:t>
      </w:r>
    </w:p>
    <w:p>
      <w:pPr>
        <w:spacing w:before="156"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lang w:val="en-US" w:eastAsia="zh-CN"/>
        </w:rPr>
        <w:t>146001</w:t>
      </w:r>
    </w:p>
    <w:p>
      <w:pPr>
        <w:spacing w:before="156"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156"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年  </w:t>
      </w:r>
      <w:r>
        <w:rPr>
          <w:rFonts w:hint="eastAsia" w:eastAsia="仿宋_GB2312"/>
          <w:sz w:val="32"/>
          <w:lang w:val="en-US" w:eastAsia="zh-CN"/>
        </w:rPr>
        <w:t>8</w:t>
      </w:r>
      <w:r>
        <w:rPr>
          <w:rFonts w:hint="eastAsia" w:eastAsia="仿宋_GB2312"/>
          <w:sz w:val="32"/>
        </w:rPr>
        <w:t xml:space="preserve"> 月 </w:t>
      </w:r>
      <w:r>
        <w:rPr>
          <w:rFonts w:hint="eastAsia" w:eastAsia="仿宋_GB2312"/>
          <w:sz w:val="32"/>
          <w:lang w:val="en-US" w:eastAsia="zh-CN"/>
        </w:rPr>
        <w:t>1</w:t>
      </w:r>
      <w:r>
        <w:rPr>
          <w:rFonts w:hint="eastAsia" w:eastAsia="仿宋_GB2312"/>
          <w:sz w:val="32"/>
        </w:rPr>
        <w:t xml:space="preserve">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君山区财政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1080"/>
        <w:gridCol w:w="1479"/>
        <w:gridCol w:w="226"/>
        <w:gridCol w:w="455"/>
        <w:gridCol w:w="181"/>
        <w:gridCol w:w="899"/>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w:t>
            </w:r>
          </w:p>
        </w:tc>
        <w:tc>
          <w:tcPr>
            <w:tcW w:w="3561"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江梦</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联络电话</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8173902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人员编制</w:t>
            </w:r>
          </w:p>
        </w:tc>
        <w:tc>
          <w:tcPr>
            <w:tcW w:w="3561"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24</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职能职责概述</w:t>
            </w:r>
          </w:p>
        </w:tc>
        <w:tc>
          <w:tcPr>
            <w:tcW w:w="8146" w:type="dxa"/>
            <w:gridSpan w:val="14"/>
            <w:noWrap w:val="0"/>
            <w:vAlign w:val="center"/>
          </w:tcPr>
          <w:p>
            <w:pPr>
              <w:autoSpaceDN w:val="0"/>
              <w:spacing w:line="320" w:lineRule="exact"/>
              <w:ind w:firstLine="560" w:firstLineChars="200"/>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主要负责贯彻执行国家林业方针、政策和</w:t>
            </w:r>
            <w:r>
              <w:rPr>
                <w:rFonts w:hint="eastAsia" w:ascii="仿宋_GB2312" w:hAnsi="仿宋_GB2312" w:eastAsia="仿宋_GB2312" w:cs="仿宋_GB2312"/>
                <w:color w:val="000000"/>
                <w:sz w:val="28"/>
                <w:szCs w:val="28"/>
                <w:lang w:eastAsia="zh-CN"/>
              </w:rPr>
              <w:t>决策部署；负责林业及生态保护修复的监督管理；组织指导林业生态保护修复和造林绿化工作；负责森林、湿地资源的监督管理；指导开展林业产业工作；负责陆生野生动植物资源监督管理；负责监督管理各类自然保护地；负责推进林业改革相关工作；指导森林公园和湿地公园基本建设和发展；负责全区林业执法工作；负责落实综合防灾减灾规划相关要求；管理林业资金和国有资产；负责林业科技、教育工作；承办区委、区政府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年度主要</w:t>
            </w:r>
          </w:p>
          <w:p>
            <w:pPr>
              <w:autoSpaceDN w:val="0"/>
              <w:spacing w:line="320" w:lineRule="exact"/>
              <w:jc w:val="left"/>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工作内容</w:t>
            </w:r>
          </w:p>
        </w:tc>
        <w:tc>
          <w:tcPr>
            <w:tcW w:w="8146" w:type="dxa"/>
            <w:gridSpan w:val="14"/>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b/>
                <w:bCs/>
                <w:color w:val="000000"/>
                <w:sz w:val="28"/>
                <w:szCs w:val="28"/>
                <w:lang w:eastAsia="zh-CN"/>
              </w:rPr>
              <w:t>任务1：</w:t>
            </w:r>
            <w:r>
              <w:rPr>
                <w:rFonts w:hint="eastAsia" w:ascii="仿宋_GB2312" w:hAnsi="仿宋_GB2312" w:eastAsia="仿宋_GB2312" w:cs="仿宋_GB2312"/>
                <w:b/>
                <w:bCs/>
                <w:color w:val="000000"/>
                <w:sz w:val="28"/>
                <w:szCs w:val="28"/>
                <w:lang w:val="en-US" w:eastAsia="zh-CN"/>
              </w:rPr>
              <w:t>造林复绿。</w:t>
            </w:r>
            <w:r>
              <w:rPr>
                <w:rFonts w:hint="eastAsia" w:ascii="仿宋_GB2312" w:hAnsi="仿宋_GB2312" w:eastAsia="仿宋_GB2312" w:cs="仿宋_GB2312"/>
                <w:color w:val="000000"/>
                <w:sz w:val="28"/>
                <w:szCs w:val="28"/>
                <w:lang w:val="en-US" w:eastAsia="zh-CN"/>
              </w:rPr>
              <w:t>造林绿化任务15000亩，其中重点工程13000亩（省级生态廊道建设2000亩，中央财政造林补助任务11000亩），封山育林任务1000亩，退化林修复1000亩，森林抚育6000亩（其中中央财政补助4900亩）。</w:t>
            </w:r>
          </w:p>
          <w:p>
            <w:pPr>
              <w:autoSpaceDN w:val="0"/>
              <w:spacing w:line="320" w:lineRule="exact"/>
              <w:jc w:val="left"/>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color w:val="000000"/>
                <w:sz w:val="28"/>
                <w:szCs w:val="28"/>
                <w:lang w:eastAsia="zh-CN"/>
              </w:rPr>
              <w:t>任</w:t>
            </w:r>
            <w:r>
              <w:rPr>
                <w:rFonts w:hint="eastAsia" w:ascii="仿宋_GB2312" w:hAnsi="仿宋_GB2312" w:eastAsia="仿宋_GB2312" w:cs="仿宋_GB2312"/>
                <w:b/>
                <w:bCs/>
                <w:color w:val="000000"/>
                <w:sz w:val="28"/>
                <w:szCs w:val="28"/>
                <w:lang w:val="en-US" w:eastAsia="zh-CN"/>
              </w:rPr>
              <w:t>务2：森林督查与林政执法。</w:t>
            </w:r>
            <w:r>
              <w:rPr>
                <w:rFonts w:hint="eastAsia" w:ascii="仿宋_GB2312" w:hAnsi="仿宋_GB2312" w:eastAsia="仿宋_GB2312" w:cs="仿宋_GB2312"/>
                <w:color w:val="000000"/>
                <w:sz w:val="28"/>
                <w:szCs w:val="28"/>
                <w:lang w:val="en-US" w:eastAsia="zh-CN"/>
              </w:rPr>
              <w:t>完成2021年森林督查数据库和林草湿数据与国土“三调”数据对接融合数据库上报，开展打击毁林专项行动。</w:t>
            </w:r>
          </w:p>
          <w:p>
            <w:pPr>
              <w:autoSpaceDN w:val="0"/>
              <w:spacing w:line="320" w:lineRule="exact"/>
              <w:jc w:val="left"/>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color w:val="000000"/>
                <w:sz w:val="28"/>
                <w:szCs w:val="28"/>
                <w:lang w:val="en-US" w:eastAsia="zh-CN"/>
              </w:rPr>
              <w:t>任务3：林长制工作。</w:t>
            </w:r>
            <w:r>
              <w:rPr>
                <w:rFonts w:hint="eastAsia" w:ascii="仿宋_GB2312" w:hAnsi="仿宋_GB2312" w:eastAsia="仿宋_GB2312" w:cs="仿宋_GB2312"/>
                <w:color w:val="000000"/>
                <w:sz w:val="28"/>
                <w:szCs w:val="28"/>
                <w:lang w:val="en-US" w:eastAsia="zh-CN"/>
              </w:rPr>
              <w:t>全面出台区、镇两级《林长制实施方案》，全面建立“区、镇、村”三级林长制体系，全面落实“一长四员”责任网格。</w:t>
            </w:r>
          </w:p>
          <w:p>
            <w:pPr>
              <w:autoSpaceDN w:val="0"/>
              <w:spacing w:line="320" w:lineRule="exact"/>
              <w:jc w:val="left"/>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b/>
                <w:bCs/>
                <w:color w:val="000000"/>
                <w:sz w:val="28"/>
                <w:szCs w:val="28"/>
                <w:lang w:val="en-US" w:eastAsia="zh-CN"/>
              </w:rPr>
              <w:t>任务4：森林防火和森林病虫害防治工作。</w:t>
            </w:r>
            <w:r>
              <w:rPr>
                <w:rFonts w:hint="eastAsia" w:ascii="仿宋_GB2312" w:hAnsi="仿宋_GB2312" w:eastAsia="仿宋_GB2312" w:cs="仿宋_GB2312"/>
                <w:color w:val="000000"/>
                <w:sz w:val="28"/>
                <w:szCs w:val="28"/>
                <w:lang w:val="en-US" w:eastAsia="zh-CN"/>
              </w:rPr>
              <w:t>开展</w:t>
            </w:r>
            <w:r>
              <w:rPr>
                <w:rFonts w:hint="eastAsia" w:ascii="仿宋_GB2312" w:hAnsi="仿宋_GB2312" w:eastAsia="仿宋_GB2312" w:cs="仿宋_GB2312"/>
                <w:color w:val="000000"/>
                <w:sz w:val="28"/>
                <w:szCs w:val="28"/>
                <w:lang w:eastAsia="zh-CN"/>
              </w:rPr>
              <w:t>松材线虫病除治疫点督查普查，</w:t>
            </w:r>
            <w:r>
              <w:rPr>
                <w:rFonts w:hint="eastAsia" w:ascii="仿宋_GB2312" w:hAnsi="仿宋_GB2312" w:eastAsia="仿宋_GB2312" w:cs="仿宋_GB2312"/>
                <w:color w:val="000000"/>
                <w:sz w:val="28"/>
                <w:szCs w:val="28"/>
                <w:lang w:val="en-US" w:eastAsia="zh-CN"/>
              </w:rPr>
              <w:t>严格松木管控，坚决将松材线虫病抵制在我区之外。推进</w:t>
            </w:r>
            <w:r>
              <w:rPr>
                <w:rFonts w:hint="eastAsia" w:ascii="仿宋_GB2312" w:hAnsi="仿宋_GB2312" w:eastAsia="仿宋_GB2312" w:cs="仿宋_GB2312"/>
                <w:color w:val="000000"/>
                <w:sz w:val="28"/>
                <w:szCs w:val="28"/>
                <w:lang w:eastAsia="zh-CN"/>
              </w:rPr>
              <w:t>森林火灾风险普查</w:t>
            </w:r>
            <w:r>
              <w:rPr>
                <w:rFonts w:hint="eastAsia" w:ascii="仿宋_GB2312" w:hAnsi="仿宋_GB2312" w:eastAsia="仿宋_GB2312" w:cs="仿宋_GB2312"/>
                <w:color w:val="000000"/>
                <w:sz w:val="28"/>
                <w:szCs w:val="28"/>
                <w:lang w:val="en-US" w:eastAsia="zh-CN"/>
              </w:rPr>
              <w:t>与</w:t>
            </w:r>
            <w:r>
              <w:rPr>
                <w:rFonts w:hint="eastAsia" w:ascii="仿宋_GB2312" w:hAnsi="仿宋_GB2312" w:eastAsia="仿宋_GB2312" w:cs="仿宋_GB2312"/>
                <w:color w:val="000000"/>
                <w:sz w:val="28"/>
                <w:szCs w:val="28"/>
                <w:lang w:eastAsia="zh-CN"/>
              </w:rPr>
              <w:t>生物防火</w:t>
            </w:r>
            <w:r>
              <w:rPr>
                <w:rFonts w:hint="eastAsia" w:ascii="仿宋_GB2312" w:hAnsi="仿宋_GB2312" w:eastAsia="仿宋_GB2312" w:cs="仿宋_GB2312"/>
                <w:color w:val="000000"/>
                <w:sz w:val="28"/>
                <w:szCs w:val="28"/>
                <w:lang w:val="en-US" w:eastAsia="zh-CN"/>
              </w:rPr>
              <w:t>隔离</w:t>
            </w:r>
            <w:r>
              <w:rPr>
                <w:rFonts w:hint="eastAsia" w:ascii="仿宋_GB2312" w:hAnsi="仿宋_GB2312" w:eastAsia="仿宋_GB2312" w:cs="仿宋_GB2312"/>
                <w:color w:val="000000"/>
                <w:sz w:val="28"/>
                <w:szCs w:val="28"/>
                <w:lang w:eastAsia="zh-CN"/>
              </w:rPr>
              <w:t>林带规划</w:t>
            </w:r>
            <w:r>
              <w:rPr>
                <w:rFonts w:hint="eastAsia" w:ascii="仿宋_GB2312" w:hAnsi="仿宋_GB2312" w:eastAsia="仿宋_GB2312" w:cs="仿宋_GB2312"/>
                <w:color w:val="000000"/>
                <w:sz w:val="28"/>
                <w:szCs w:val="28"/>
                <w:lang w:val="en-US" w:eastAsia="zh-CN"/>
              </w:rPr>
              <w:t>，更新防灭火设施及装备、开展业务培训、</w:t>
            </w:r>
            <w:r>
              <w:rPr>
                <w:rFonts w:hint="eastAsia" w:ascii="仿宋_GB2312" w:hAnsi="仿宋_GB2312" w:eastAsia="仿宋_GB2312" w:cs="仿宋_GB2312"/>
                <w:color w:val="000000"/>
                <w:sz w:val="28"/>
                <w:szCs w:val="28"/>
                <w:lang w:eastAsia="zh-CN"/>
              </w:rPr>
              <w:t>群发防火短信，实行24小时轮流值守。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8"/>
                <w:szCs w:val="28"/>
              </w:rPr>
            </w:pPr>
            <w:r>
              <w:rPr>
                <w:rFonts w:hint="eastAsia" w:ascii="仿宋_GB2312" w:hAnsi="仿宋_GB2312" w:eastAsia="仿宋_GB2312" w:cs="仿宋_GB2312"/>
                <w:color w:val="000000"/>
                <w:spacing w:val="-6"/>
                <w:sz w:val="28"/>
                <w:szCs w:val="28"/>
              </w:rPr>
              <w:t>年度部门（单位）总体运行情况及取得的成绩</w:t>
            </w:r>
          </w:p>
        </w:tc>
        <w:tc>
          <w:tcPr>
            <w:tcW w:w="8146" w:type="dxa"/>
            <w:gridSpan w:val="14"/>
            <w:noWrap w:val="0"/>
            <w:vAlign w:val="top"/>
          </w:tcPr>
          <w:p>
            <w:pPr>
              <w:spacing w:line="620" w:lineRule="exact"/>
              <w:jc w:val="left"/>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一、总体运行情况</w:t>
            </w:r>
          </w:p>
          <w:p>
            <w:pPr>
              <w:autoSpaceDN w:val="0"/>
              <w:spacing w:line="320" w:lineRule="exact"/>
              <w:ind w:firstLine="560" w:firstLineChars="200"/>
              <w:jc w:val="left"/>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本年预算配置控制较好，财政供养人员控制在预算编制以内；预算执行方面，支出总额控制在预算总额以内；预算资金按规定管理使用，较好的完成了当年任务目标，财政拨款支出总体控制较好。预算管理方面，切实有效的执行了内部财经管理制度、车辆、资产内部管理制度、公务卡管理制度。2021年全面完成了上级主管部门下达我局各项工作任务和重点工作计划。</w:t>
            </w:r>
          </w:p>
          <w:p>
            <w:pPr>
              <w:numPr>
                <w:ilvl w:val="0"/>
                <w:numId w:val="1"/>
              </w:numPr>
              <w:spacing w:line="620" w:lineRule="exact"/>
              <w:jc w:val="left"/>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取得的成绩</w:t>
            </w:r>
          </w:p>
          <w:p>
            <w:pPr>
              <w:autoSpaceDN w:val="0"/>
              <w:spacing w:line="320" w:lineRule="exact"/>
              <w:ind w:firstLine="560" w:firstLineChars="200"/>
              <w:jc w:val="left"/>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kern w:val="2"/>
                <w:sz w:val="28"/>
                <w:szCs w:val="28"/>
                <w:lang w:val="en-US" w:eastAsia="zh-CN"/>
              </w:rPr>
              <w:t>1、全年完成造林绿化任务15000亩，其中重点工程13000亩（省级生态廊道建设2000亩，中央财政造林补助任务11000亩），完成封山育林</w:t>
            </w:r>
            <w:r>
              <w:rPr>
                <w:rFonts w:hint="eastAsia" w:ascii="仿宋_GB2312" w:hAnsi="仿宋_GB2312" w:eastAsia="仿宋_GB2312" w:cs="仿宋_GB2312"/>
                <w:color w:val="000000"/>
                <w:sz w:val="28"/>
                <w:szCs w:val="28"/>
                <w:lang w:val="en-US" w:eastAsia="zh-CN"/>
              </w:rPr>
              <w:t>任务1000亩，退化林修复1000亩，森林抚育6000亩（其中中央财政补助4900亩）。完成重点民生实事项目乡村绿化任务10个。</w:t>
            </w:r>
          </w:p>
          <w:p>
            <w:pPr>
              <w:autoSpaceDN w:val="0"/>
              <w:spacing w:line="320" w:lineRule="exact"/>
              <w:ind w:firstLine="560" w:firstLineChars="200"/>
              <w:jc w:val="left"/>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开展森林督查与林政执法，通过现场调查核实，确定上报森林督察违法图斑10个，完成2021年森林督查数据库和林草湿数据与国土“三调”数据对接融合数据库上报；组织开展打击毁林专项行动，办理林业行政案件8起，其中滥伐林木案2起、擅自改变林地用途案6起，共处罚8人，罚款48.5934万元。</w:t>
            </w:r>
          </w:p>
          <w:p>
            <w:pPr>
              <w:autoSpaceDN w:val="0"/>
              <w:spacing w:line="320" w:lineRule="exact"/>
              <w:ind w:firstLine="560" w:firstLineChars="200"/>
              <w:jc w:val="left"/>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3、区、镇两级《林长制实施方案》全面出台，“区、镇、村”三级林长制体系全面建立，“一长四员”责任网格全面落实。利用林业专业网站、手机融媒体、乡镇广播开展形式多样的的宣传普及工作。</w:t>
            </w:r>
          </w:p>
          <w:p>
            <w:pPr>
              <w:autoSpaceDN w:val="0"/>
              <w:spacing w:line="320" w:lineRule="exact"/>
              <w:ind w:firstLine="560" w:firstLineChars="20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坚持不懈抓好森林“两防”。开展松材线虫病除治疫点督查普查，严格松木管控，坚决将松材线虫病抵制在我区之外。依法拔除、集中销毁在巡查执法中发现的来自松材线虫病疫区的64株黑松，并对其栽种者进行宣传教育。在森林防火履职上，推进森林火灾风险普查与生物防火隔离林带规划，更新防灭火设施及装备、开展业务培训、群发防火短信，实行24小时轮流值守。开设并普及“森林防火”二维码，结合网格化管理优势实现日常防火监控、宣教、落责全部到人。实现本年度森林火灾事故和有害生物成灾零发生</w:t>
            </w:r>
            <w:r>
              <w:rPr>
                <w:rFonts w:hint="eastAsia" w:ascii="仿宋_GB2312" w:hAnsi="仿宋_GB2312" w:eastAsia="仿宋_GB2312" w:cs="仿宋_GB2312"/>
                <w:color w:val="000000"/>
                <w:kern w:val="2"/>
                <w:sz w:val="28"/>
                <w:szCs w:val="2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收入合计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上年结转</w:t>
            </w:r>
          </w:p>
        </w:tc>
        <w:tc>
          <w:tcPr>
            <w:tcW w:w="1080" w:type="dxa"/>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公共财</w:t>
            </w:r>
          </w:p>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政拨款</w:t>
            </w:r>
          </w:p>
        </w:tc>
        <w:tc>
          <w:tcPr>
            <w:tcW w:w="1705"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政府基金拨款</w:t>
            </w: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纳入专户管理的非税收入拨款</w:t>
            </w:r>
          </w:p>
        </w:tc>
        <w:tc>
          <w:tcPr>
            <w:tcW w:w="108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其他</w:t>
            </w:r>
          </w:p>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区林业局</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2025.56</w:t>
            </w:r>
          </w:p>
        </w:tc>
        <w:tc>
          <w:tcPr>
            <w:tcW w:w="1355" w:type="dxa"/>
            <w:gridSpan w:val="2"/>
            <w:tcBorders>
              <w:left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246.72</w:t>
            </w:r>
          </w:p>
        </w:tc>
        <w:tc>
          <w:tcPr>
            <w:tcW w:w="1080" w:type="dxa"/>
            <w:noWrap w:val="0"/>
            <w:vAlign w:val="center"/>
          </w:tcPr>
          <w:p>
            <w:pPr>
              <w:autoSpaceDN w:val="0"/>
              <w:spacing w:line="320" w:lineRule="exact"/>
              <w:jc w:val="left"/>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1529.28</w:t>
            </w:r>
          </w:p>
        </w:tc>
        <w:tc>
          <w:tcPr>
            <w:tcW w:w="1705"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8"/>
                <w:szCs w:val="28"/>
              </w:rPr>
            </w:pP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249.56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6"/>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支出合计</w:t>
            </w:r>
          </w:p>
        </w:tc>
        <w:tc>
          <w:tcPr>
            <w:tcW w:w="5675" w:type="dxa"/>
            <w:gridSpan w:val="8"/>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8"/>
                <w:szCs w:val="28"/>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基本支出</w:t>
            </w:r>
          </w:p>
        </w:tc>
        <w:tc>
          <w:tcPr>
            <w:tcW w:w="3240" w:type="dxa"/>
            <w:gridSpan w:val="4"/>
            <w:tcBorders>
              <w:top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其中：</w:t>
            </w:r>
          </w:p>
        </w:tc>
        <w:tc>
          <w:tcPr>
            <w:tcW w:w="1080" w:type="dxa"/>
            <w:gridSpan w:val="2"/>
            <w:vMerge w:val="restart"/>
            <w:tcBorders>
              <w:top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8"/>
                <w:szCs w:val="28"/>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p>
        </w:tc>
        <w:tc>
          <w:tcPr>
            <w:tcW w:w="1080" w:type="dxa"/>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人员支出</w:t>
            </w:r>
          </w:p>
        </w:tc>
        <w:tc>
          <w:tcPr>
            <w:tcW w:w="216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公用支出</w:t>
            </w:r>
          </w:p>
        </w:tc>
        <w:tc>
          <w:tcPr>
            <w:tcW w:w="1080" w:type="dxa"/>
            <w:gridSpan w:val="2"/>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eastAsia="zh-CN"/>
              </w:rPr>
              <w:t>区林业局</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2004.43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380.36</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300.71</w:t>
            </w:r>
          </w:p>
        </w:tc>
        <w:tc>
          <w:tcPr>
            <w:tcW w:w="216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79.65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1624.07</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21.13</w:t>
            </w:r>
          </w:p>
        </w:tc>
        <w:tc>
          <w:tcPr>
            <w:tcW w:w="62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三公经费</w:t>
            </w:r>
          </w:p>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8"/>
                <w:szCs w:val="28"/>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公务接待费</w:t>
            </w:r>
          </w:p>
        </w:tc>
        <w:tc>
          <w:tcPr>
            <w:tcW w:w="1080" w:type="dxa"/>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公务用车运维费</w:t>
            </w:r>
          </w:p>
        </w:tc>
        <w:tc>
          <w:tcPr>
            <w:tcW w:w="216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公务用车购置费</w:t>
            </w:r>
          </w:p>
        </w:tc>
        <w:tc>
          <w:tcPr>
            <w:tcW w:w="2425"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color w:val="000000"/>
                <w:sz w:val="28"/>
                <w:szCs w:val="28"/>
                <w:lang w:eastAsia="zh-CN"/>
              </w:rPr>
              <w:t>区林业局</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3.16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3.16</w:t>
            </w:r>
          </w:p>
        </w:tc>
        <w:tc>
          <w:tcPr>
            <w:tcW w:w="1080" w:type="dxa"/>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p>
        </w:tc>
        <w:tc>
          <w:tcPr>
            <w:tcW w:w="216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p>
        </w:tc>
        <w:tc>
          <w:tcPr>
            <w:tcW w:w="2425"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固定资产</w:t>
            </w:r>
          </w:p>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合计</w:t>
            </w:r>
          </w:p>
        </w:tc>
        <w:tc>
          <w:tcPr>
            <w:tcW w:w="6079" w:type="dxa"/>
            <w:gridSpan w:val="10"/>
            <w:tcBorders>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8"/>
                <w:szCs w:val="28"/>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p>
        </w:tc>
        <w:tc>
          <w:tcPr>
            <w:tcW w:w="2435" w:type="dxa"/>
            <w:gridSpan w:val="3"/>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eastAsia="zh-CN"/>
              </w:rPr>
              <w:t>区林业局</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2084.03</w:t>
            </w:r>
          </w:p>
        </w:tc>
        <w:tc>
          <w:tcPr>
            <w:tcW w:w="2435" w:type="dxa"/>
            <w:gridSpan w:val="3"/>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2084.03</w:t>
            </w:r>
          </w:p>
        </w:tc>
        <w:tc>
          <w:tcPr>
            <w:tcW w:w="364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8"/>
                <w:szCs w:val="28"/>
              </w:rPr>
            </w:pP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整体支出绩效定性目标及实施计划完成情况</w:t>
            </w:r>
          </w:p>
        </w:tc>
        <w:tc>
          <w:tcPr>
            <w:tcW w:w="377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377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目标1：区级财政预算支出总额控制在预算总额以内。</w:t>
            </w:r>
          </w:p>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目标2：完成上级主管部门下达我局各项工作任务和重点工作计划。</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全面完成各项目标任务，完成率100%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整体支出</w:t>
            </w:r>
          </w:p>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绩效定量目标及实施计划完成情况</w:t>
            </w:r>
          </w:p>
        </w:tc>
        <w:tc>
          <w:tcPr>
            <w:tcW w:w="269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评价内容</w:t>
            </w:r>
          </w:p>
        </w:tc>
        <w:tc>
          <w:tcPr>
            <w:tcW w:w="3421"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绩效目标</w:t>
            </w:r>
          </w:p>
        </w:tc>
        <w:tc>
          <w:tcPr>
            <w:tcW w:w="224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产出目标</w:t>
            </w:r>
          </w:p>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（部门工作实绩，包含上级部门和市委市政府布置的重点工作、实事任务等，根据部门实际进行调整细化）</w:t>
            </w:r>
          </w:p>
        </w:tc>
        <w:tc>
          <w:tcPr>
            <w:tcW w:w="1145"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质量</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指标</w:t>
            </w:r>
          </w:p>
        </w:tc>
        <w:tc>
          <w:tcPr>
            <w:tcW w:w="3421"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指标1：公益林管护到位率和资金到位率均100%；</w:t>
            </w:r>
          </w:p>
        </w:tc>
        <w:tc>
          <w:tcPr>
            <w:tcW w:w="224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8"/>
                <w:szCs w:val="28"/>
                <w:lang w:val="en-US" w:eastAsia="zh-CN" w:bidi="ar-SA"/>
              </w:rPr>
            </w:pPr>
            <w:r>
              <w:rPr>
                <w:rFonts w:hint="eastAsia" w:ascii="仿宋_GB2312" w:hAnsi="仿宋_GB2312" w:eastAsia="仿宋_GB2312" w:cs="仿宋_GB2312"/>
                <w:color w:val="000000"/>
                <w:sz w:val="28"/>
                <w:szCs w:val="28"/>
              </w:rPr>
              <w:t>完成率100%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145" w:type="dxa"/>
            <w:vMerge w:val="continue"/>
            <w:noWrap w:val="0"/>
            <w:vAlign w:val="center"/>
          </w:tcPr>
          <w:p>
            <w:pPr>
              <w:spacing w:line="320" w:lineRule="exact"/>
              <w:rPr>
                <w:rFonts w:hint="eastAsia" w:ascii="仿宋_GB2312" w:hAnsi="仿宋_GB2312" w:eastAsia="仿宋_GB2312" w:cs="仿宋_GB2312"/>
                <w:sz w:val="28"/>
                <w:szCs w:val="28"/>
              </w:rPr>
            </w:pPr>
          </w:p>
        </w:tc>
        <w:tc>
          <w:tcPr>
            <w:tcW w:w="3421"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指标2：人工造林合格率100%</w:t>
            </w:r>
          </w:p>
        </w:tc>
        <w:tc>
          <w:tcPr>
            <w:tcW w:w="224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8"/>
                <w:szCs w:val="28"/>
                <w:lang w:val="en-US" w:eastAsia="zh-CN" w:bidi="ar-SA"/>
              </w:rPr>
            </w:pPr>
            <w:r>
              <w:rPr>
                <w:rFonts w:hint="eastAsia" w:ascii="仿宋_GB2312" w:hAnsi="仿宋_GB2312" w:eastAsia="仿宋_GB2312" w:cs="仿宋_GB2312"/>
                <w:color w:val="000000"/>
                <w:sz w:val="28"/>
                <w:szCs w:val="28"/>
              </w:rPr>
              <w:t>完成率100%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145" w:type="dxa"/>
            <w:vMerge w:val="continue"/>
            <w:noWrap w:val="0"/>
            <w:vAlign w:val="center"/>
          </w:tcPr>
          <w:p>
            <w:pPr>
              <w:spacing w:line="320" w:lineRule="exact"/>
              <w:rPr>
                <w:rFonts w:hint="eastAsia" w:ascii="仿宋_GB2312" w:hAnsi="仿宋_GB2312" w:eastAsia="仿宋_GB2312" w:cs="仿宋_GB2312"/>
                <w:sz w:val="28"/>
                <w:szCs w:val="28"/>
              </w:rPr>
            </w:pPr>
          </w:p>
        </w:tc>
        <w:tc>
          <w:tcPr>
            <w:tcW w:w="3421"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指标3：森林抚育合格率100%</w:t>
            </w:r>
          </w:p>
        </w:tc>
        <w:tc>
          <w:tcPr>
            <w:tcW w:w="224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8"/>
                <w:szCs w:val="28"/>
                <w:lang w:val="en-US" w:eastAsia="zh-CN" w:bidi="ar-SA"/>
              </w:rPr>
            </w:pPr>
            <w:r>
              <w:rPr>
                <w:rFonts w:hint="eastAsia" w:ascii="仿宋_GB2312" w:hAnsi="仿宋_GB2312" w:eastAsia="仿宋_GB2312" w:cs="仿宋_GB2312"/>
                <w:color w:val="000000"/>
                <w:sz w:val="28"/>
                <w:szCs w:val="28"/>
              </w:rPr>
              <w:t>完成率100%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145"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数量</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指标</w:t>
            </w:r>
          </w:p>
        </w:tc>
        <w:tc>
          <w:tcPr>
            <w:tcW w:w="3421"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rPr>
              <w:t>指标1：</w:t>
            </w:r>
            <w:r>
              <w:rPr>
                <w:rFonts w:hint="eastAsia" w:ascii="仿宋_GB2312" w:hAnsi="仿宋_GB2312" w:eastAsia="仿宋_GB2312" w:cs="仿宋_GB2312"/>
                <w:color w:val="000000"/>
                <w:kern w:val="2"/>
                <w:sz w:val="28"/>
                <w:szCs w:val="28"/>
                <w:lang w:val="en-US" w:eastAsia="zh-CN"/>
              </w:rPr>
              <w:t>完成造林绿化任务15000亩</w:t>
            </w:r>
          </w:p>
        </w:tc>
        <w:tc>
          <w:tcPr>
            <w:tcW w:w="224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kern w:val="2"/>
                <w:sz w:val="28"/>
                <w:szCs w:val="28"/>
                <w:lang w:val="en-US" w:eastAsia="zh-CN"/>
              </w:rPr>
              <w:t>完成15000亩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145" w:type="dxa"/>
            <w:vMerge w:val="continue"/>
            <w:noWrap w:val="0"/>
            <w:vAlign w:val="center"/>
          </w:tcPr>
          <w:p>
            <w:pPr>
              <w:autoSpaceDN w:val="0"/>
              <w:spacing w:line="320" w:lineRule="exact"/>
              <w:jc w:val="center"/>
              <w:textAlignment w:val="center"/>
              <w:rPr>
                <w:rFonts w:hint="eastAsia" w:ascii="仿宋_GB2312" w:hAnsi="仿宋_GB2312" w:eastAsia="仿宋_GB2312" w:cs="仿宋_GB2312"/>
                <w:sz w:val="28"/>
                <w:szCs w:val="28"/>
              </w:rPr>
            </w:pPr>
          </w:p>
        </w:tc>
        <w:tc>
          <w:tcPr>
            <w:tcW w:w="3421"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指标2：</w:t>
            </w:r>
            <w:r>
              <w:rPr>
                <w:rFonts w:hint="eastAsia" w:ascii="仿宋_GB2312" w:hAnsi="仿宋_GB2312" w:eastAsia="仿宋_GB2312" w:cs="仿宋_GB2312"/>
                <w:color w:val="000000"/>
                <w:kern w:val="2"/>
                <w:sz w:val="28"/>
                <w:szCs w:val="28"/>
                <w:lang w:val="en-US" w:eastAsia="zh-CN"/>
              </w:rPr>
              <w:t>完成森林抚育6000亩</w:t>
            </w:r>
          </w:p>
        </w:tc>
        <w:tc>
          <w:tcPr>
            <w:tcW w:w="224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kern w:val="2"/>
                <w:sz w:val="28"/>
                <w:szCs w:val="28"/>
                <w:lang w:val="en-US" w:eastAsia="zh-CN"/>
              </w:rPr>
              <w:t>完成6000亩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145" w:type="dxa"/>
            <w:vMerge w:val="continue"/>
            <w:noWrap w:val="0"/>
            <w:vAlign w:val="center"/>
          </w:tcPr>
          <w:p>
            <w:pPr>
              <w:autoSpaceDN w:val="0"/>
              <w:spacing w:line="320" w:lineRule="exact"/>
              <w:jc w:val="center"/>
              <w:textAlignment w:val="center"/>
              <w:rPr>
                <w:rFonts w:hint="eastAsia" w:ascii="仿宋_GB2312" w:hAnsi="仿宋_GB2312" w:eastAsia="仿宋_GB2312" w:cs="仿宋_GB2312"/>
                <w:sz w:val="28"/>
                <w:szCs w:val="28"/>
              </w:rPr>
            </w:pPr>
          </w:p>
        </w:tc>
        <w:tc>
          <w:tcPr>
            <w:tcW w:w="3421"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指标3：</w:t>
            </w:r>
            <w:r>
              <w:rPr>
                <w:rFonts w:hint="eastAsia" w:ascii="仿宋_GB2312" w:hAnsi="仿宋_GB2312" w:eastAsia="仿宋_GB2312" w:cs="仿宋_GB2312"/>
                <w:color w:val="000000"/>
                <w:kern w:val="2"/>
                <w:sz w:val="28"/>
                <w:szCs w:val="28"/>
                <w:lang w:val="en-US" w:eastAsia="zh-CN"/>
              </w:rPr>
              <w:t>完成重点民生实事项目乡村绿化任务10个</w:t>
            </w:r>
          </w:p>
        </w:tc>
        <w:tc>
          <w:tcPr>
            <w:tcW w:w="224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8"/>
                <w:szCs w:val="28"/>
                <w:lang w:val="en-US" w:eastAsia="zh-CN"/>
              </w:rPr>
            </w:pPr>
            <w:r>
              <w:rPr>
                <w:rFonts w:hint="eastAsia" w:ascii="仿宋_GB2312" w:hAnsi="仿宋_GB2312" w:eastAsia="仿宋_GB2312" w:cs="仿宋_GB2312"/>
                <w:color w:val="000000"/>
                <w:kern w:val="2"/>
                <w:sz w:val="28"/>
                <w:szCs w:val="28"/>
                <w:lang w:val="en-US" w:eastAsia="zh-CN"/>
              </w:rPr>
              <w:t>完成10个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145"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时效</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指标</w:t>
            </w:r>
          </w:p>
        </w:tc>
        <w:tc>
          <w:tcPr>
            <w:tcW w:w="3421"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指标1：森林抚育当期任务完成率（</w:t>
            </w:r>
            <w:r>
              <w:rPr>
                <w:rFonts w:hint="eastAsia" w:ascii="仿宋_GB2312" w:hAnsi="仿宋_GB2312" w:eastAsia="仿宋_GB2312" w:cs="仿宋_GB2312"/>
                <w:color w:val="000000"/>
                <w:sz w:val="28"/>
                <w:szCs w:val="28"/>
                <w:lang w:val="en-US" w:eastAsia="zh-CN"/>
              </w:rPr>
              <w:t>100</w:t>
            </w:r>
            <w:r>
              <w:rPr>
                <w:rFonts w:hint="eastAsia" w:ascii="仿宋_GB2312" w:hAnsi="仿宋_GB2312" w:eastAsia="仿宋_GB2312" w:cs="仿宋_GB2312"/>
                <w:color w:val="000000"/>
                <w:sz w:val="28"/>
                <w:szCs w:val="28"/>
              </w:rPr>
              <w:t>%）</w:t>
            </w:r>
          </w:p>
        </w:tc>
        <w:tc>
          <w:tcPr>
            <w:tcW w:w="224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lang w:val="en-US" w:eastAsia="zh-CN"/>
              </w:rPr>
              <w:t>100</w:t>
            </w:r>
            <w:r>
              <w:rPr>
                <w:rFonts w:hint="eastAsia" w:ascii="仿宋_GB2312" w:hAnsi="仿宋_GB2312" w:eastAsia="仿宋_GB2312" w:cs="仿宋_GB2312"/>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145" w:type="dxa"/>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p>
        </w:tc>
        <w:tc>
          <w:tcPr>
            <w:tcW w:w="3421"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指标2：造林当期任务完成率（</w:t>
            </w:r>
            <w:r>
              <w:rPr>
                <w:rFonts w:hint="eastAsia" w:ascii="仿宋_GB2312" w:hAnsi="仿宋_GB2312" w:eastAsia="仿宋_GB2312" w:cs="仿宋_GB2312"/>
                <w:color w:val="000000"/>
                <w:sz w:val="28"/>
                <w:szCs w:val="28"/>
                <w:lang w:val="en-US" w:eastAsia="zh-CN"/>
              </w:rPr>
              <w:t>100</w:t>
            </w:r>
            <w:r>
              <w:rPr>
                <w:rFonts w:hint="eastAsia" w:ascii="仿宋_GB2312" w:hAnsi="仿宋_GB2312" w:eastAsia="仿宋_GB2312" w:cs="仿宋_GB2312"/>
                <w:color w:val="000000"/>
                <w:sz w:val="28"/>
                <w:szCs w:val="28"/>
              </w:rPr>
              <w:t>%）</w:t>
            </w:r>
          </w:p>
        </w:tc>
        <w:tc>
          <w:tcPr>
            <w:tcW w:w="224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8"/>
                <w:szCs w:val="28"/>
                <w:lang w:val="en-US" w:eastAsia="zh-CN"/>
              </w:rPr>
            </w:pPr>
            <w:r>
              <w:rPr>
                <w:rFonts w:hint="eastAsia" w:ascii="仿宋_GB2312" w:hAnsi="仿宋_GB2312" w:eastAsia="仿宋_GB2312" w:cs="仿宋_GB2312"/>
                <w:color w:val="000000"/>
                <w:sz w:val="28"/>
                <w:szCs w:val="28"/>
                <w:lang w:val="en-US" w:eastAsia="zh-CN"/>
              </w:rPr>
              <w:t>100</w:t>
            </w:r>
            <w:r>
              <w:rPr>
                <w:rFonts w:hint="eastAsia" w:ascii="仿宋_GB2312" w:hAnsi="仿宋_GB2312" w:eastAsia="仿宋_GB2312" w:cs="仿宋_GB2312"/>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145" w:type="dxa"/>
            <w:vMerge w:val="continue"/>
            <w:noWrap w:val="0"/>
            <w:vAlign w:val="center"/>
          </w:tcPr>
          <w:p>
            <w:pPr>
              <w:autoSpaceDN w:val="0"/>
              <w:spacing w:line="320" w:lineRule="exact"/>
              <w:jc w:val="center"/>
              <w:textAlignment w:val="center"/>
              <w:rPr>
                <w:rFonts w:hint="eastAsia" w:ascii="仿宋_GB2312" w:hAnsi="仿宋_GB2312" w:eastAsia="仿宋_GB2312" w:cs="仿宋_GB2312"/>
                <w:sz w:val="28"/>
                <w:szCs w:val="28"/>
              </w:rPr>
            </w:pPr>
          </w:p>
        </w:tc>
        <w:tc>
          <w:tcPr>
            <w:tcW w:w="3421"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指标3：天然林和国家级公益林管护当期任务完成率（</w:t>
            </w:r>
            <w:r>
              <w:rPr>
                <w:rFonts w:hint="eastAsia" w:ascii="仿宋_GB2312" w:hAnsi="仿宋_GB2312" w:eastAsia="仿宋_GB2312" w:cs="仿宋_GB2312"/>
                <w:color w:val="000000"/>
                <w:sz w:val="28"/>
                <w:szCs w:val="28"/>
                <w:lang w:val="en-US" w:eastAsia="zh-CN"/>
              </w:rPr>
              <w:t>100</w:t>
            </w:r>
            <w:r>
              <w:rPr>
                <w:rFonts w:hint="eastAsia" w:ascii="仿宋_GB2312" w:hAnsi="仿宋_GB2312" w:eastAsia="仿宋_GB2312" w:cs="仿宋_GB2312"/>
                <w:color w:val="000000"/>
                <w:sz w:val="28"/>
                <w:szCs w:val="28"/>
              </w:rPr>
              <w:t>%）</w:t>
            </w:r>
          </w:p>
        </w:tc>
        <w:tc>
          <w:tcPr>
            <w:tcW w:w="224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lang w:val="en-US" w:eastAsia="zh-CN"/>
              </w:rPr>
              <w:t>100</w:t>
            </w:r>
            <w:r>
              <w:rPr>
                <w:rFonts w:hint="eastAsia" w:ascii="仿宋_GB2312" w:hAnsi="仿宋_GB2312" w:eastAsia="仿宋_GB2312" w:cs="仿宋_GB2312"/>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145"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成本</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指标</w:t>
            </w:r>
          </w:p>
        </w:tc>
        <w:tc>
          <w:tcPr>
            <w:tcW w:w="3421"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指标1：国有天然林管护中央财政补助标准（元/亩）</w:t>
            </w:r>
          </w:p>
        </w:tc>
        <w:tc>
          <w:tcPr>
            <w:tcW w:w="224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145" w:type="dxa"/>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p>
        </w:tc>
        <w:tc>
          <w:tcPr>
            <w:tcW w:w="3421"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指标2：国有国家级公益林管护中央财政补助标准（元/亩）</w:t>
            </w:r>
          </w:p>
        </w:tc>
        <w:tc>
          <w:tcPr>
            <w:tcW w:w="224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14.75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145" w:type="dxa"/>
            <w:vMerge w:val="continue"/>
            <w:noWrap w:val="0"/>
            <w:vAlign w:val="center"/>
          </w:tcPr>
          <w:p>
            <w:pPr>
              <w:autoSpaceDN w:val="0"/>
              <w:spacing w:line="320" w:lineRule="exact"/>
              <w:jc w:val="center"/>
              <w:textAlignment w:val="center"/>
              <w:rPr>
                <w:rFonts w:hint="eastAsia" w:ascii="仿宋_GB2312" w:hAnsi="仿宋_GB2312" w:eastAsia="仿宋_GB2312" w:cs="仿宋_GB2312"/>
                <w:sz w:val="28"/>
                <w:szCs w:val="28"/>
              </w:rPr>
            </w:pPr>
          </w:p>
        </w:tc>
        <w:tc>
          <w:tcPr>
            <w:tcW w:w="3421"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指标3：非国有国家级公益林管护中央财政补助标准（元/亩）</w:t>
            </w:r>
          </w:p>
        </w:tc>
        <w:tc>
          <w:tcPr>
            <w:tcW w:w="224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17.75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效益目标</w:t>
            </w:r>
          </w:p>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（预期实现的效益）</w:t>
            </w:r>
          </w:p>
        </w:tc>
        <w:tc>
          <w:tcPr>
            <w:tcW w:w="114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效益</w:t>
            </w:r>
          </w:p>
        </w:tc>
        <w:tc>
          <w:tcPr>
            <w:tcW w:w="3421"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指标1：公益林减少水土流失效果好（是/否）</w:t>
            </w:r>
          </w:p>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指标2：林业生产有效带动林农增收（是/否）</w:t>
            </w:r>
          </w:p>
        </w:tc>
        <w:tc>
          <w:tcPr>
            <w:tcW w:w="2244" w:type="dxa"/>
            <w:gridSpan w:val="5"/>
            <w:noWrap w:val="0"/>
            <w:vAlign w:val="center"/>
          </w:tcPr>
          <w:p>
            <w:pPr>
              <w:autoSpaceDN w:val="0"/>
              <w:spacing w:line="320" w:lineRule="exact"/>
              <w:ind w:firstLine="1120" w:firstLineChars="400"/>
              <w:jc w:val="both"/>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是</w:t>
            </w:r>
          </w:p>
          <w:p>
            <w:pPr>
              <w:autoSpaceDN w:val="0"/>
              <w:spacing w:line="320" w:lineRule="exact"/>
              <w:ind w:firstLine="1120" w:firstLineChars="400"/>
              <w:jc w:val="both"/>
              <w:textAlignment w:val="center"/>
              <w:rPr>
                <w:rFonts w:hint="eastAsia" w:ascii="仿宋_GB2312" w:hAnsi="仿宋_GB2312" w:eastAsia="仿宋_GB2312" w:cs="仿宋_GB2312"/>
                <w:sz w:val="28"/>
                <w:szCs w:val="28"/>
                <w:lang w:val="en-US" w:eastAsia="zh-CN"/>
              </w:rPr>
            </w:pPr>
          </w:p>
          <w:p>
            <w:pPr>
              <w:autoSpaceDN w:val="0"/>
              <w:spacing w:line="320" w:lineRule="exact"/>
              <w:ind w:firstLine="1120" w:firstLineChars="400"/>
              <w:jc w:val="both"/>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14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经济</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效益</w:t>
            </w:r>
          </w:p>
        </w:tc>
        <w:tc>
          <w:tcPr>
            <w:tcW w:w="3421"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000000"/>
                <w:sz w:val="28"/>
                <w:szCs w:val="28"/>
              </w:rPr>
              <w:t>指标</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：林农经济状况改善</w:t>
            </w:r>
          </w:p>
          <w:p>
            <w:pPr>
              <w:autoSpaceDN w:val="0"/>
              <w:spacing w:line="320" w:lineRule="exact"/>
              <w:jc w:val="left"/>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auto"/>
                <w:sz w:val="28"/>
                <w:szCs w:val="28"/>
              </w:rPr>
              <w:t>指标2：林业产值增</w:t>
            </w:r>
            <w:r>
              <w:rPr>
                <w:rFonts w:hint="eastAsia" w:ascii="仿宋_GB2312" w:hAnsi="仿宋_GB2312" w:eastAsia="仿宋_GB2312" w:cs="仿宋_GB2312"/>
                <w:color w:val="auto"/>
                <w:sz w:val="28"/>
                <w:szCs w:val="28"/>
                <w:lang w:eastAsia="zh-CN"/>
              </w:rPr>
              <w:t>张</w:t>
            </w:r>
          </w:p>
        </w:tc>
        <w:tc>
          <w:tcPr>
            <w:tcW w:w="2244" w:type="dxa"/>
            <w:gridSpan w:val="5"/>
            <w:noWrap w:val="0"/>
            <w:vAlign w:val="center"/>
          </w:tcPr>
          <w:p>
            <w:pPr>
              <w:autoSpaceDN w:val="0"/>
              <w:spacing w:line="320" w:lineRule="exact"/>
              <w:ind w:firstLine="1120" w:firstLineChars="400"/>
              <w:jc w:val="both"/>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明显</w:t>
            </w:r>
          </w:p>
          <w:p>
            <w:pPr>
              <w:autoSpaceDN w:val="0"/>
              <w:spacing w:line="320" w:lineRule="exact"/>
              <w:ind w:firstLine="560" w:firstLineChars="200"/>
              <w:jc w:val="both"/>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增长7.7%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14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生态</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效益</w:t>
            </w:r>
          </w:p>
        </w:tc>
        <w:tc>
          <w:tcPr>
            <w:tcW w:w="3421"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指标1：林业有害生物无公害防治率（%）</w:t>
            </w:r>
          </w:p>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指标2：森林、湿地生态系统效益发挥（是否明显）</w:t>
            </w:r>
          </w:p>
        </w:tc>
        <w:tc>
          <w:tcPr>
            <w:tcW w:w="2244" w:type="dxa"/>
            <w:gridSpan w:val="5"/>
            <w:noWrap w:val="0"/>
            <w:vAlign w:val="center"/>
          </w:tcPr>
          <w:p>
            <w:pPr>
              <w:autoSpaceDN w:val="0"/>
              <w:spacing w:line="320" w:lineRule="exact"/>
              <w:ind w:firstLine="1120" w:firstLineChars="400"/>
              <w:jc w:val="both"/>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w:t>
            </w:r>
          </w:p>
          <w:p>
            <w:pPr>
              <w:autoSpaceDN w:val="0"/>
              <w:spacing w:line="320" w:lineRule="exact"/>
              <w:ind w:firstLine="1120" w:firstLineChars="400"/>
              <w:jc w:val="both"/>
              <w:textAlignment w:val="center"/>
              <w:rPr>
                <w:rFonts w:hint="eastAsia" w:ascii="仿宋_GB2312" w:hAnsi="仿宋_GB2312" w:eastAsia="仿宋_GB2312" w:cs="仿宋_GB2312"/>
                <w:sz w:val="28"/>
                <w:szCs w:val="28"/>
                <w:lang w:val="en-US" w:eastAsia="zh-CN"/>
              </w:rPr>
            </w:pPr>
          </w:p>
          <w:p>
            <w:pPr>
              <w:autoSpaceDN w:val="0"/>
              <w:spacing w:line="320" w:lineRule="exact"/>
              <w:ind w:firstLine="1120" w:firstLineChars="400"/>
              <w:jc w:val="both"/>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8"/>
                <w:szCs w:val="28"/>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8"/>
                <w:szCs w:val="28"/>
              </w:rPr>
            </w:pPr>
          </w:p>
        </w:tc>
        <w:tc>
          <w:tcPr>
            <w:tcW w:w="114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社会公众或服务对象满意度</w:t>
            </w:r>
          </w:p>
        </w:tc>
        <w:tc>
          <w:tcPr>
            <w:tcW w:w="3421"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服务对象调查满意率≥80%</w:t>
            </w:r>
          </w:p>
        </w:tc>
        <w:tc>
          <w:tcPr>
            <w:tcW w:w="224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8"/>
                <w:szCs w:val="28"/>
                <w:lang w:val="en-US" w:eastAsia="zh-CN"/>
              </w:rPr>
            </w:pPr>
            <w:r>
              <w:rPr>
                <w:rFonts w:hint="eastAsia" w:ascii="仿宋_GB2312" w:hAnsi="仿宋_GB2312" w:eastAsia="仿宋_GB2312" w:cs="仿宋_GB2312"/>
                <w:color w:val="000000"/>
                <w:sz w:val="28"/>
                <w:szCs w:val="28"/>
              </w:rPr>
              <w:t>服务对象调查满意率</w:t>
            </w:r>
            <w:r>
              <w:rPr>
                <w:rFonts w:hint="eastAsia" w:ascii="仿宋_GB2312" w:hAnsi="仿宋_GB2312" w:eastAsia="仿宋_GB2312" w:cs="仿宋_GB2312"/>
                <w:color w:val="000000"/>
                <w:sz w:val="28"/>
                <w:szCs w:val="28"/>
                <w:lang w:val="en-US" w:eastAsia="zh-CN"/>
              </w:rPr>
              <w:t>100</w:t>
            </w:r>
            <w:r>
              <w:rPr>
                <w:rFonts w:hint="eastAsia" w:ascii="仿宋_GB2312" w:hAnsi="仿宋_GB2312" w:eastAsia="仿宋_GB2312" w:cs="仿宋_GB2312"/>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绩效自评综合得分</w:t>
            </w:r>
          </w:p>
        </w:tc>
        <w:tc>
          <w:tcPr>
            <w:tcW w:w="6810" w:type="dxa"/>
            <w:gridSpan w:val="11"/>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2"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评价等次</w:t>
            </w:r>
          </w:p>
        </w:tc>
        <w:tc>
          <w:tcPr>
            <w:tcW w:w="6810" w:type="dxa"/>
            <w:gridSpan w:val="11"/>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5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  名</w:t>
            </w:r>
          </w:p>
        </w:tc>
        <w:tc>
          <w:tcPr>
            <w:tcW w:w="3561"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曾奇志</w:t>
            </w:r>
          </w:p>
        </w:tc>
        <w:tc>
          <w:tcPr>
            <w:tcW w:w="3561"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财务负责人</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评价组组长</w:t>
            </w:r>
            <w:r>
              <w:rPr>
                <w:rFonts w:hint="eastAsia" w:ascii="仿宋_GB2312" w:hAnsi="仿宋_GB2312" w:eastAsia="仿宋_GB2312" w:cs="仿宋_GB2312"/>
                <w:color w:val="000000"/>
                <w:sz w:val="28"/>
                <w:szCs w:val="28"/>
                <w:lang w:eastAsia="zh-CN"/>
              </w:rPr>
              <w:t>、</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区林业局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2"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江</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lang w:eastAsia="zh-CN"/>
              </w:rPr>
              <w:t>梦</w:t>
            </w:r>
          </w:p>
        </w:tc>
        <w:tc>
          <w:tcPr>
            <w:tcW w:w="3561"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规划财务</w:t>
            </w:r>
            <w:r>
              <w:rPr>
                <w:rFonts w:hint="eastAsia" w:ascii="仿宋_GB2312" w:hAnsi="仿宋_GB2312" w:eastAsia="仿宋_GB2312" w:cs="仿宋_GB2312"/>
                <w:color w:val="000000"/>
                <w:sz w:val="28"/>
                <w:szCs w:val="28"/>
              </w:rPr>
              <w:t>股长</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评价组</w:t>
            </w:r>
            <w:r>
              <w:rPr>
                <w:rFonts w:hint="eastAsia" w:ascii="仿宋_GB2312" w:hAnsi="仿宋_GB2312" w:eastAsia="仿宋_GB2312" w:cs="仿宋_GB2312"/>
                <w:color w:val="000000"/>
                <w:sz w:val="28"/>
                <w:szCs w:val="28"/>
                <w:lang w:eastAsia="zh-CN"/>
              </w:rPr>
              <w:t>成员</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区林业局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3"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李红卫</w:t>
            </w:r>
          </w:p>
        </w:tc>
        <w:tc>
          <w:tcPr>
            <w:tcW w:w="3561"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林业资源</w:t>
            </w:r>
            <w:r>
              <w:rPr>
                <w:rFonts w:hint="eastAsia" w:ascii="仿宋_GB2312" w:hAnsi="仿宋_GB2312" w:eastAsia="仿宋_GB2312" w:cs="仿宋_GB2312"/>
                <w:color w:val="000000"/>
                <w:sz w:val="28"/>
                <w:szCs w:val="28"/>
              </w:rPr>
              <w:t>股股长</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评价组</w:t>
            </w:r>
            <w:r>
              <w:rPr>
                <w:rFonts w:hint="eastAsia" w:ascii="仿宋_GB2312" w:hAnsi="仿宋_GB2312" w:eastAsia="仿宋_GB2312" w:cs="仿宋_GB2312"/>
                <w:color w:val="000000"/>
                <w:sz w:val="28"/>
                <w:szCs w:val="28"/>
                <w:lang w:eastAsia="zh-CN"/>
              </w:rPr>
              <w:t>成员</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区林业局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毛</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军</w:t>
            </w:r>
          </w:p>
        </w:tc>
        <w:tc>
          <w:tcPr>
            <w:tcW w:w="3561"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造林</w:t>
            </w:r>
            <w:r>
              <w:rPr>
                <w:rFonts w:hint="eastAsia" w:ascii="仿宋_GB2312" w:hAnsi="仿宋_GB2312" w:eastAsia="仿宋_GB2312" w:cs="仿宋_GB2312"/>
                <w:color w:val="000000"/>
                <w:sz w:val="28"/>
                <w:szCs w:val="28"/>
              </w:rPr>
              <w:t>股股长</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评价组</w:t>
            </w:r>
            <w:r>
              <w:rPr>
                <w:rFonts w:hint="eastAsia" w:ascii="仿宋_GB2312" w:hAnsi="仿宋_GB2312" w:eastAsia="仿宋_GB2312" w:cs="仿宋_GB2312"/>
                <w:color w:val="000000"/>
                <w:sz w:val="28"/>
                <w:szCs w:val="28"/>
                <w:lang w:eastAsia="zh-CN"/>
              </w:rPr>
              <w:t>成员</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区林业局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评价组组长（签字）：</w:t>
            </w:r>
          </w:p>
          <w:p>
            <w:pPr>
              <w:autoSpaceDN w:val="0"/>
              <w:spacing w:line="320" w:lineRule="exact"/>
              <w:jc w:val="left"/>
              <w:textAlignment w:val="center"/>
              <w:rPr>
                <w:rFonts w:hint="eastAsia" w:ascii="仿宋_GB2312" w:hAnsi="仿宋_GB2312" w:eastAsia="仿宋_GB2312" w:cs="仿宋_GB2312"/>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p>
          <w:p>
            <w:pPr>
              <w:pStyle w:val="2"/>
              <w:rPr>
                <w:rFonts w:hint="eastAsia"/>
              </w:rPr>
            </w:pPr>
          </w:p>
          <w:p>
            <w:pPr>
              <w:autoSpaceDN w:val="0"/>
              <w:spacing w:line="320" w:lineRule="exact"/>
              <w:jc w:val="left"/>
              <w:textAlignment w:val="center"/>
              <w:rPr>
                <w:rFonts w:hint="eastAsia" w:ascii="仿宋_GB2312" w:hAnsi="仿宋_GB2312" w:eastAsia="仿宋_GB2312" w:cs="仿宋_GB2312"/>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部门（单位）意见：</w:t>
            </w:r>
          </w:p>
          <w:p>
            <w:pPr>
              <w:autoSpaceDN w:val="0"/>
              <w:spacing w:line="320" w:lineRule="exact"/>
              <w:jc w:val="left"/>
              <w:textAlignment w:val="center"/>
              <w:rPr>
                <w:rFonts w:hint="eastAsia" w:ascii="仿宋_GB2312" w:hAnsi="仿宋_GB2312" w:eastAsia="仿宋_GB2312" w:cs="仿宋_GB2312"/>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p>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6"/>
            <w:noWrap w:val="0"/>
            <w:vAlign w:val="center"/>
          </w:tcPr>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财政部门归口业务科室意见：</w:t>
            </w: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财政部门归口业务股室负责人（签章）：</w:t>
            </w:r>
          </w:p>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 xml:space="preserve">                                                       年    月   日</w:t>
            </w:r>
          </w:p>
        </w:tc>
      </w:tr>
    </w:tbl>
    <w:p>
      <w:pPr>
        <w:rPr>
          <w:rFonts w:eastAsia="仿宋_GB2312" w:cs="仿宋_GB2312"/>
          <w:bCs/>
          <w:sz w:val="28"/>
          <w:szCs w:val="28"/>
        </w:rPr>
      </w:pPr>
      <w:r>
        <w:rPr>
          <w:rFonts w:hint="eastAsia" w:ascii="仿宋_GB2312" w:hAnsi="仿宋_GB2312" w:eastAsia="仿宋_GB2312" w:cs="仿宋_GB2312"/>
          <w:bCs/>
          <w:sz w:val="28"/>
          <w:szCs w:val="28"/>
        </w:rPr>
        <w:t>填报人（签名）：</w:t>
      </w:r>
      <w:bookmarkStart w:id="0" w:name="_GoBack"/>
      <w:bookmarkEnd w:id="0"/>
      <w:r>
        <w:rPr>
          <w:rFonts w:hint="eastAsia" w:ascii="仿宋_GB2312" w:hAnsi="仿宋_GB2312" w:eastAsia="仿宋_GB2312" w:cs="仿宋_GB2312"/>
          <w:bCs/>
          <w:sz w:val="28"/>
          <w:szCs w:val="28"/>
        </w:rPr>
        <w:t xml:space="preserve">                          联系电话：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2" w:firstLineChars="200"/>
              <w:rPr>
                <w:rFonts w:hint="eastAsia" w:ascii="楷体_GB2312" w:hAnsi="楷体_GB2312" w:eastAsia="楷体_GB2312" w:cs="楷体_GB2312"/>
                <w:b/>
                <w:bCs w:val="0"/>
                <w:sz w:val="28"/>
                <w:szCs w:val="28"/>
              </w:rPr>
            </w:pPr>
            <w:r>
              <w:rPr>
                <w:rFonts w:hint="eastAsia" w:ascii="楷体_GB2312" w:hAnsi="楷体_GB2312" w:eastAsia="楷体_GB2312" w:cs="楷体_GB2312"/>
                <w:b/>
                <w:bCs w:val="0"/>
                <w:sz w:val="28"/>
                <w:szCs w:val="28"/>
              </w:rPr>
              <w:t>（一）部门（单位）基本情况</w:t>
            </w:r>
          </w:p>
          <w:p>
            <w:pPr>
              <w:spacing w:line="560" w:lineRule="exact"/>
              <w:ind w:firstLine="562" w:firstLineChars="200"/>
              <w:rPr>
                <w:rFonts w:hint="eastAsia" w:ascii="楷体_GB2312" w:hAnsi="楷体_GB2312" w:eastAsia="楷体_GB2312" w:cs="楷体_GB2312"/>
                <w:b/>
                <w:bCs w:val="0"/>
                <w:sz w:val="28"/>
                <w:szCs w:val="28"/>
              </w:rPr>
            </w:pPr>
            <w:r>
              <w:rPr>
                <w:rFonts w:hint="eastAsia" w:ascii="楷体_GB2312" w:hAnsi="楷体_GB2312" w:eastAsia="楷体_GB2312" w:cs="楷体_GB2312"/>
                <w:b/>
                <w:bCs w:val="0"/>
                <w:sz w:val="28"/>
                <w:szCs w:val="28"/>
                <w:lang w:val="en-US" w:eastAsia="zh-CN"/>
              </w:rPr>
              <w:t>1、</w:t>
            </w:r>
            <w:r>
              <w:rPr>
                <w:rFonts w:hint="eastAsia" w:ascii="楷体_GB2312" w:hAnsi="楷体_GB2312" w:eastAsia="楷体_GB2312" w:cs="楷体_GB2312"/>
                <w:b/>
                <w:bCs w:val="0"/>
                <w:sz w:val="28"/>
                <w:szCs w:val="28"/>
              </w:rPr>
              <w:t>基本情况</w:t>
            </w:r>
          </w:p>
          <w:p>
            <w:pPr>
              <w:numPr>
                <w:ilvl w:val="0"/>
                <w:numId w:val="0"/>
              </w:numPr>
              <w:spacing w:line="620" w:lineRule="exact"/>
              <w:ind w:firstLine="562"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color w:val="000000"/>
                <w:sz w:val="28"/>
                <w:szCs w:val="28"/>
                <w:lang w:val="en-US" w:eastAsia="zh-CN"/>
              </w:rPr>
              <w:t>（一）区林业局基本职能。</w:t>
            </w:r>
            <w:r>
              <w:rPr>
                <w:rFonts w:hint="eastAsia" w:ascii="仿宋_GB2312" w:hAnsi="仿宋_GB2312" w:eastAsia="仿宋_GB2312" w:cs="仿宋_GB2312"/>
                <w:color w:val="000000"/>
                <w:sz w:val="28"/>
                <w:szCs w:val="28"/>
                <w:lang w:val="en-US" w:eastAsia="zh-CN"/>
              </w:rPr>
              <w:t>新一轮机构改革后，林业部门在原有森林、湿地、荒地、荒漠的基础上，增加了草原和各类自然保护地（自然保护区、地质公园、地质遗迹、风景名胜区等）监管职责，生态空间主体资源监管职责被归集整合到林业部门，林业部门主业明确为生态保护修复，主责明确为林业自然资源监管，表明林业工作重心由“造”向“护”的转变。</w:t>
            </w:r>
          </w:p>
          <w:p>
            <w:pPr>
              <w:numPr>
                <w:ilvl w:val="0"/>
                <w:numId w:val="0"/>
              </w:numPr>
              <w:spacing w:line="620" w:lineRule="exact"/>
              <w:ind w:firstLine="562"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color w:val="000000"/>
                <w:sz w:val="28"/>
                <w:szCs w:val="28"/>
                <w:lang w:val="en-US" w:eastAsia="zh-CN"/>
              </w:rPr>
              <w:t>（二）机构设置与人员情况。</w:t>
            </w:r>
            <w:r>
              <w:rPr>
                <w:rFonts w:hint="eastAsia" w:ascii="仿宋_GB2312" w:hAnsi="仿宋_GB2312" w:eastAsia="仿宋_GB2312" w:cs="仿宋_GB2312"/>
                <w:sz w:val="28"/>
                <w:szCs w:val="28"/>
                <w:lang w:val="en-US" w:eastAsia="zh-CN"/>
              </w:rPr>
              <w:t>局机关内设办公室、造林种苗股、资源管理和行政审批股、自然地保护和野生动植物管理股、规划财务股等5个股室，下设区林业技术推广中心、森林病虫害防治中心、湿地服务中心等3个二级事业机构。核定编制24人，在编人数25人（其中公务员12人（含“改非”4人）、全额事业编制人员11人、森林公园管委会差额编制2人），局领导班子按“一正三副”配备，设总工程师1人。区林业局下属副科级企事业单位2个，即天井山国有林场（天井山森林公园管委会）和君山林果花木公司。</w:t>
            </w:r>
          </w:p>
          <w:p>
            <w:pPr>
              <w:spacing w:line="560" w:lineRule="exact"/>
              <w:ind w:firstLine="562" w:firstLineChars="200"/>
              <w:rPr>
                <w:rFonts w:hint="eastAsia" w:ascii="楷体_GB2312" w:hAnsi="楷体_GB2312" w:eastAsia="楷体_GB2312" w:cs="楷体_GB2312"/>
                <w:b/>
                <w:bCs w:val="0"/>
                <w:sz w:val="28"/>
                <w:szCs w:val="28"/>
                <w:lang w:val="en-US" w:eastAsia="zh-CN"/>
              </w:rPr>
            </w:pPr>
            <w:r>
              <w:rPr>
                <w:rFonts w:hint="eastAsia" w:ascii="楷体_GB2312" w:hAnsi="楷体_GB2312" w:eastAsia="楷体_GB2312" w:cs="楷体_GB2312"/>
                <w:b/>
                <w:bCs w:val="0"/>
                <w:sz w:val="28"/>
                <w:szCs w:val="28"/>
                <w:lang w:val="en-US" w:eastAsia="zh-CN"/>
              </w:rPr>
              <w:t>2、整体支出规模、使用方向和主要内容、涉及范围</w:t>
            </w:r>
          </w:p>
          <w:p>
            <w:pPr>
              <w:numPr>
                <w:ilvl w:val="0"/>
                <w:numId w:val="0"/>
              </w:numPr>
              <w:spacing w:line="6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全年支出</w:t>
            </w:r>
            <w:r>
              <w:rPr>
                <w:rFonts w:hint="eastAsia" w:ascii="仿宋_GB2312" w:hAnsi="仿宋_GB2312" w:eastAsia="仿宋_GB2312" w:cs="仿宋_GB2312"/>
                <w:color w:val="000000"/>
                <w:sz w:val="28"/>
                <w:szCs w:val="28"/>
                <w:lang w:val="en-US" w:eastAsia="zh-CN"/>
              </w:rPr>
              <w:t>2004.43</w:t>
            </w:r>
            <w:r>
              <w:rPr>
                <w:rFonts w:hint="eastAsia" w:ascii="仿宋_GB2312" w:hAnsi="仿宋_GB2312" w:eastAsia="仿宋_GB2312" w:cs="仿宋_GB2312"/>
                <w:sz w:val="28"/>
                <w:szCs w:val="28"/>
                <w:lang w:eastAsia="zh-CN"/>
              </w:rPr>
              <w:t>万元， 其中：基本支出</w:t>
            </w:r>
            <w:r>
              <w:rPr>
                <w:rFonts w:hint="eastAsia" w:ascii="仿宋_GB2312" w:hAnsi="仿宋_GB2312" w:eastAsia="仿宋_GB2312" w:cs="仿宋_GB2312"/>
                <w:color w:val="000000"/>
                <w:sz w:val="28"/>
                <w:szCs w:val="28"/>
                <w:lang w:val="en-US" w:eastAsia="zh-CN"/>
              </w:rPr>
              <w:t>380.36</w:t>
            </w:r>
            <w:r>
              <w:rPr>
                <w:rFonts w:hint="eastAsia" w:ascii="仿宋_GB2312" w:hAnsi="仿宋_GB2312" w:eastAsia="仿宋_GB2312" w:cs="仿宋_GB2312"/>
                <w:sz w:val="28"/>
                <w:szCs w:val="28"/>
                <w:lang w:eastAsia="zh-CN"/>
              </w:rPr>
              <w:t>万元，占总支出</w:t>
            </w:r>
            <w:r>
              <w:rPr>
                <w:rFonts w:hint="eastAsia" w:ascii="仿宋_GB2312" w:hAnsi="仿宋_GB2312" w:eastAsia="仿宋_GB2312" w:cs="仿宋_GB2312"/>
                <w:sz w:val="28"/>
                <w:szCs w:val="28"/>
                <w:lang w:val="en-US" w:eastAsia="zh-CN"/>
              </w:rPr>
              <w:t>18.98</w:t>
            </w:r>
            <w:r>
              <w:rPr>
                <w:rFonts w:hint="eastAsia" w:ascii="仿宋_GB2312" w:hAnsi="仿宋_GB2312" w:eastAsia="仿宋_GB2312" w:cs="仿宋_GB2312"/>
                <w:sz w:val="28"/>
                <w:szCs w:val="28"/>
                <w:lang w:eastAsia="zh-CN"/>
              </w:rPr>
              <w:t>%、项目支出</w:t>
            </w:r>
            <w:r>
              <w:rPr>
                <w:rFonts w:hint="eastAsia" w:ascii="仿宋_GB2312" w:hAnsi="仿宋_GB2312" w:eastAsia="仿宋_GB2312" w:cs="仿宋_GB2312"/>
                <w:color w:val="000000"/>
                <w:sz w:val="28"/>
                <w:szCs w:val="28"/>
                <w:lang w:val="en-US" w:eastAsia="zh-CN"/>
              </w:rPr>
              <w:t>1624.07</w:t>
            </w:r>
            <w:r>
              <w:rPr>
                <w:rFonts w:hint="eastAsia" w:ascii="仿宋_GB2312" w:hAnsi="仿宋_GB2312" w:eastAsia="仿宋_GB2312" w:cs="仿宋_GB2312"/>
                <w:sz w:val="28"/>
                <w:szCs w:val="28"/>
                <w:lang w:eastAsia="zh-CN"/>
              </w:rPr>
              <w:t>万元，占总支出</w:t>
            </w:r>
            <w:r>
              <w:rPr>
                <w:rFonts w:hint="eastAsia" w:ascii="仿宋_GB2312" w:hAnsi="仿宋_GB2312" w:eastAsia="仿宋_GB2312" w:cs="仿宋_GB2312"/>
                <w:sz w:val="28"/>
                <w:szCs w:val="28"/>
                <w:lang w:val="en-US" w:eastAsia="zh-CN"/>
              </w:rPr>
              <w:t>81.02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,结余</w:t>
            </w:r>
            <w:r>
              <w:rPr>
                <w:rFonts w:hint="eastAsia" w:ascii="仿宋_GB2312" w:hAnsi="仿宋_GB2312" w:eastAsia="仿宋_GB2312" w:cs="仿宋_GB2312"/>
                <w:color w:val="000000"/>
                <w:sz w:val="28"/>
                <w:szCs w:val="28"/>
                <w:lang w:val="en-US" w:eastAsia="zh-CN"/>
              </w:rPr>
              <w:t>21.13</w:t>
            </w:r>
            <w:r>
              <w:rPr>
                <w:rFonts w:hint="eastAsia" w:ascii="仿宋_GB2312" w:hAnsi="仿宋_GB2312" w:eastAsia="仿宋_GB2312" w:cs="仿宋_GB2312"/>
                <w:sz w:val="28"/>
                <w:szCs w:val="28"/>
                <w:lang w:val="en-US" w:eastAsia="zh-CN"/>
              </w:rPr>
              <w:t>万元。</w:t>
            </w:r>
            <w:r>
              <w:rPr>
                <w:rFonts w:hint="eastAsia" w:ascii="仿宋_GB2312" w:hAnsi="仿宋_GB2312" w:eastAsia="仿宋_GB2312" w:cs="仿宋_GB2312"/>
                <w:sz w:val="28"/>
                <w:szCs w:val="28"/>
                <w:lang w:eastAsia="zh-CN"/>
              </w:rPr>
              <w:t>三公经费实际支出</w:t>
            </w:r>
            <w:r>
              <w:rPr>
                <w:rFonts w:hint="eastAsia" w:ascii="仿宋_GB2312" w:hAnsi="仿宋_GB2312" w:eastAsia="仿宋_GB2312" w:cs="仿宋_GB2312"/>
                <w:color w:val="000000"/>
                <w:sz w:val="28"/>
                <w:szCs w:val="28"/>
                <w:lang w:val="en-US" w:eastAsia="zh-CN"/>
              </w:rPr>
              <w:t>3.16</w:t>
            </w:r>
            <w:r>
              <w:rPr>
                <w:rFonts w:hint="eastAsia" w:ascii="仿宋_GB2312" w:hAnsi="仿宋_GB2312" w:eastAsia="仿宋_GB2312" w:cs="仿宋_GB2312"/>
                <w:sz w:val="28"/>
                <w:szCs w:val="28"/>
                <w:lang w:eastAsia="zh-CN"/>
              </w:rPr>
              <w:t>万元。</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2" w:firstLineChars="200"/>
              <w:rPr>
                <w:rFonts w:hint="eastAsia" w:ascii="楷体_GB2312" w:hAnsi="楷体_GB2312" w:eastAsia="楷体_GB2312" w:cs="楷体_GB2312"/>
                <w:b/>
                <w:bCs w:val="0"/>
                <w:sz w:val="28"/>
                <w:szCs w:val="28"/>
              </w:rPr>
            </w:pPr>
            <w:r>
              <w:rPr>
                <w:rFonts w:hint="eastAsia" w:ascii="楷体_GB2312" w:hAnsi="楷体_GB2312" w:eastAsia="楷体_GB2312" w:cs="楷体_GB2312"/>
                <w:b/>
                <w:bCs w:val="0"/>
                <w:sz w:val="28"/>
                <w:szCs w:val="28"/>
              </w:rPr>
              <w:t>（一）基本支出</w:t>
            </w:r>
          </w:p>
          <w:p>
            <w:pPr>
              <w:spacing w:line="6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部门基本支出情况分析：</w:t>
            </w:r>
            <w:r>
              <w:rPr>
                <w:rFonts w:hint="eastAsia" w:ascii="仿宋_GB2312" w:hAnsi="仿宋_GB2312" w:eastAsia="仿宋_GB2312" w:cs="仿宋_GB2312"/>
                <w:sz w:val="28"/>
                <w:szCs w:val="28"/>
                <w:lang w:val="en-US" w:eastAsia="zh-CN"/>
              </w:rPr>
              <w:t>2021</w:t>
            </w:r>
            <w:r>
              <w:rPr>
                <w:rFonts w:hint="eastAsia" w:ascii="仿宋_GB2312" w:hAnsi="仿宋_GB2312" w:eastAsia="仿宋_GB2312" w:cs="仿宋_GB2312"/>
                <w:sz w:val="28"/>
                <w:szCs w:val="28"/>
              </w:rPr>
              <w:t>年林业局</w:t>
            </w:r>
            <w:r>
              <w:rPr>
                <w:rFonts w:hint="eastAsia" w:ascii="仿宋_GB2312" w:hAnsi="仿宋_GB2312" w:eastAsia="仿宋_GB2312" w:cs="仿宋_GB2312"/>
                <w:sz w:val="28"/>
                <w:szCs w:val="28"/>
                <w:lang w:eastAsia="zh-CN"/>
              </w:rPr>
              <w:t>基本支出</w:t>
            </w:r>
            <w:r>
              <w:rPr>
                <w:rFonts w:hint="eastAsia" w:ascii="仿宋_GB2312" w:hAnsi="仿宋_GB2312" w:eastAsia="仿宋_GB2312" w:cs="仿宋_GB2312"/>
                <w:color w:val="000000"/>
                <w:sz w:val="28"/>
                <w:szCs w:val="28"/>
                <w:lang w:val="en-US" w:eastAsia="zh-CN"/>
              </w:rPr>
              <w:t>380.36</w:t>
            </w:r>
            <w:r>
              <w:rPr>
                <w:rFonts w:hint="eastAsia" w:ascii="仿宋_GB2312" w:hAnsi="仿宋_GB2312" w:eastAsia="仿宋_GB2312" w:cs="仿宋_GB2312"/>
                <w:sz w:val="28"/>
                <w:szCs w:val="28"/>
                <w:lang w:eastAsia="zh-CN"/>
              </w:rPr>
              <w:t>万元</w:t>
            </w:r>
            <w:r>
              <w:rPr>
                <w:rFonts w:hint="eastAsia" w:ascii="仿宋_GB2312" w:hAnsi="仿宋_GB2312" w:eastAsia="仿宋_GB2312" w:cs="仿宋_GB2312"/>
                <w:sz w:val="28"/>
                <w:szCs w:val="28"/>
              </w:rPr>
              <w:t>，其中人员支出</w:t>
            </w:r>
            <w:r>
              <w:rPr>
                <w:rFonts w:hint="eastAsia" w:ascii="仿宋_GB2312" w:hAnsi="仿宋_GB2312" w:eastAsia="仿宋_GB2312" w:cs="仿宋_GB2312"/>
                <w:color w:val="000000"/>
                <w:sz w:val="28"/>
                <w:szCs w:val="28"/>
                <w:lang w:val="en-US" w:eastAsia="zh-CN"/>
              </w:rPr>
              <w:t>300.71</w:t>
            </w:r>
            <w:r>
              <w:rPr>
                <w:rFonts w:hint="eastAsia" w:ascii="仿宋_GB2312" w:hAnsi="仿宋_GB2312" w:eastAsia="仿宋_GB2312" w:cs="仿宋_GB2312"/>
                <w:sz w:val="28"/>
                <w:szCs w:val="28"/>
              </w:rPr>
              <w:t>万元，占基本支出</w:t>
            </w:r>
            <w:r>
              <w:rPr>
                <w:rFonts w:hint="eastAsia" w:ascii="仿宋_GB2312" w:hAnsi="仿宋_GB2312" w:eastAsia="仿宋_GB2312" w:cs="仿宋_GB2312"/>
                <w:sz w:val="28"/>
                <w:szCs w:val="28"/>
                <w:lang w:val="en-US" w:eastAsia="zh-CN"/>
              </w:rPr>
              <w:t>79.06</w:t>
            </w:r>
            <w:r>
              <w:rPr>
                <w:rFonts w:hint="eastAsia" w:ascii="仿宋_GB2312" w:hAnsi="仿宋_GB2312" w:eastAsia="仿宋_GB2312" w:cs="仿宋_GB2312"/>
                <w:sz w:val="28"/>
                <w:szCs w:val="28"/>
              </w:rPr>
              <w:t>%，公用支出</w:t>
            </w:r>
            <w:r>
              <w:rPr>
                <w:rFonts w:hint="eastAsia" w:ascii="仿宋_GB2312" w:hAnsi="仿宋_GB2312" w:eastAsia="仿宋_GB2312" w:cs="仿宋_GB2312"/>
                <w:sz w:val="28"/>
                <w:szCs w:val="28"/>
                <w:lang w:val="en-US" w:eastAsia="zh-CN"/>
              </w:rPr>
              <w:t>79.65万</w:t>
            </w:r>
            <w:r>
              <w:rPr>
                <w:rFonts w:hint="eastAsia" w:ascii="仿宋_GB2312" w:hAnsi="仿宋_GB2312" w:eastAsia="仿宋_GB2312" w:cs="仿宋_GB2312"/>
                <w:sz w:val="28"/>
                <w:szCs w:val="28"/>
              </w:rPr>
              <w:t>元占基本支出</w:t>
            </w:r>
            <w:r>
              <w:rPr>
                <w:rFonts w:hint="eastAsia" w:ascii="仿宋_GB2312" w:hAnsi="仿宋_GB2312" w:eastAsia="仿宋_GB2312" w:cs="仿宋_GB2312"/>
                <w:sz w:val="28"/>
                <w:szCs w:val="28"/>
                <w:lang w:val="en-US" w:eastAsia="zh-CN"/>
              </w:rPr>
              <w:t>20.94</w:t>
            </w:r>
            <w:r>
              <w:rPr>
                <w:rFonts w:hint="eastAsia" w:ascii="仿宋_GB2312" w:hAnsi="仿宋_GB2312" w:eastAsia="仿宋_GB2312" w:cs="仿宋_GB2312"/>
                <w:sz w:val="28"/>
                <w:szCs w:val="28"/>
              </w:rPr>
              <w:t>%，主要是为保障行政机关管理工作正常运转而发生的必要费用</w:t>
            </w:r>
            <w:r>
              <w:rPr>
                <w:rFonts w:hint="eastAsia" w:ascii="仿宋_GB2312" w:hAnsi="仿宋_GB2312" w:eastAsia="仿宋_GB2312" w:cs="仿宋_GB2312"/>
                <w:sz w:val="28"/>
                <w:szCs w:val="28"/>
                <w:lang w:eastAsia="zh-CN"/>
              </w:rPr>
              <w:t>。</w:t>
            </w:r>
          </w:p>
          <w:p>
            <w:pPr>
              <w:spacing w:line="560" w:lineRule="exact"/>
              <w:ind w:firstLine="562" w:firstLineChars="200"/>
              <w:rPr>
                <w:rFonts w:hint="eastAsia" w:ascii="楷体_GB2312" w:hAnsi="楷体_GB2312" w:eastAsia="楷体_GB2312" w:cs="楷体_GB2312"/>
                <w:b/>
                <w:bCs w:val="0"/>
                <w:sz w:val="28"/>
                <w:szCs w:val="28"/>
              </w:rPr>
            </w:pPr>
            <w:r>
              <w:rPr>
                <w:rFonts w:hint="eastAsia" w:ascii="楷体_GB2312" w:hAnsi="楷体_GB2312" w:eastAsia="楷体_GB2312" w:cs="楷体_GB2312"/>
                <w:b/>
                <w:bCs w:val="0"/>
                <w:sz w:val="28"/>
                <w:szCs w:val="28"/>
              </w:rPr>
              <w:t>（二）专项支出</w:t>
            </w:r>
          </w:p>
          <w:p>
            <w:pPr>
              <w:spacing w:line="560" w:lineRule="exact"/>
              <w:ind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1、专项资金安排落实、总投入等情况分析</w:t>
            </w:r>
          </w:p>
          <w:p>
            <w:pPr>
              <w:spacing w:line="6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2021</w:t>
            </w:r>
            <w:r>
              <w:rPr>
                <w:rFonts w:hint="eastAsia" w:ascii="仿宋_GB2312" w:hAnsi="仿宋_GB2312" w:eastAsia="仿宋_GB2312" w:cs="仿宋_GB2312"/>
                <w:sz w:val="28"/>
                <w:szCs w:val="28"/>
              </w:rPr>
              <w:t>年我局专项资金共计</w:t>
            </w:r>
            <w:r>
              <w:rPr>
                <w:rFonts w:hint="eastAsia" w:ascii="仿宋_GB2312" w:hAnsi="仿宋_GB2312" w:eastAsia="仿宋_GB2312" w:cs="仿宋_GB2312"/>
                <w:color w:val="000000"/>
                <w:sz w:val="28"/>
                <w:szCs w:val="28"/>
                <w:lang w:val="en-US" w:eastAsia="zh-CN"/>
              </w:rPr>
              <w:t>1624.07</w:t>
            </w:r>
            <w:r>
              <w:rPr>
                <w:rFonts w:hint="eastAsia" w:ascii="仿宋_GB2312" w:hAnsi="仿宋_GB2312" w:eastAsia="仿宋_GB2312" w:cs="仿宋_GB2312"/>
                <w:sz w:val="28"/>
                <w:szCs w:val="28"/>
              </w:rPr>
              <w:t>万元，</w:t>
            </w:r>
            <w:r>
              <w:rPr>
                <w:rFonts w:hint="eastAsia" w:ascii="仿宋_GB2312" w:hAnsi="仿宋_GB2312" w:eastAsia="仿宋_GB2312" w:cs="仿宋_GB2312"/>
                <w:color w:val="auto"/>
                <w:sz w:val="28"/>
                <w:szCs w:val="28"/>
              </w:rPr>
              <w:t>其中上级财政下达我区专项资</w:t>
            </w:r>
            <w:r>
              <w:rPr>
                <w:rFonts w:hint="eastAsia" w:ascii="仿宋_GB2312" w:hAnsi="仿宋_GB2312" w:eastAsia="仿宋_GB2312" w:cs="仿宋_GB2312"/>
                <w:sz w:val="28"/>
                <w:szCs w:val="28"/>
              </w:rPr>
              <w:t>金共计</w:t>
            </w:r>
            <w:r>
              <w:rPr>
                <w:rFonts w:hint="eastAsia" w:ascii="仿宋_GB2312" w:hAnsi="仿宋_GB2312" w:eastAsia="仿宋_GB2312" w:cs="仿宋_GB2312"/>
                <w:sz w:val="28"/>
                <w:szCs w:val="28"/>
                <w:lang w:val="en-US" w:eastAsia="zh-CN"/>
              </w:rPr>
              <w:t>1119.325</w:t>
            </w:r>
            <w:r>
              <w:rPr>
                <w:rFonts w:hint="eastAsia" w:ascii="仿宋_GB2312" w:hAnsi="仿宋_GB2312" w:eastAsia="仿宋_GB2312" w:cs="仿宋_GB2312"/>
                <w:sz w:val="28"/>
                <w:szCs w:val="28"/>
              </w:rPr>
              <w:t>万元，本级财政安排专项资金</w:t>
            </w:r>
            <w:r>
              <w:rPr>
                <w:rFonts w:hint="eastAsia" w:ascii="仿宋_GB2312" w:hAnsi="仿宋_GB2312" w:eastAsia="仿宋_GB2312" w:cs="仿宋_GB2312"/>
                <w:sz w:val="28"/>
                <w:szCs w:val="28"/>
                <w:lang w:val="en-US" w:eastAsia="zh-CN"/>
              </w:rPr>
              <w:t>504.745</w:t>
            </w:r>
            <w:r>
              <w:rPr>
                <w:rFonts w:hint="eastAsia" w:ascii="仿宋_GB2312" w:hAnsi="仿宋_GB2312" w:eastAsia="仿宋_GB2312" w:cs="仿宋_GB2312"/>
                <w:sz w:val="28"/>
                <w:szCs w:val="28"/>
              </w:rPr>
              <w:t>万元，</w:t>
            </w:r>
            <w:r>
              <w:rPr>
                <w:rFonts w:hint="eastAsia" w:ascii="仿宋_GB2312" w:hAnsi="仿宋_GB2312" w:eastAsia="仿宋_GB2312" w:cs="仿宋_GB2312"/>
                <w:color w:val="auto"/>
                <w:sz w:val="28"/>
                <w:szCs w:val="28"/>
              </w:rPr>
              <w:t>已全部到位并完成了全部投资。</w:t>
            </w:r>
          </w:p>
          <w:p>
            <w:pPr>
              <w:numPr>
                <w:ilvl w:val="0"/>
                <w:numId w:val="0"/>
              </w:numPr>
              <w:spacing w:line="560" w:lineRule="exact"/>
              <w:ind w:leftChars="0"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lang w:val="en-US" w:eastAsia="zh-CN"/>
              </w:rPr>
              <w:t>2、</w:t>
            </w:r>
            <w:r>
              <w:rPr>
                <w:rFonts w:hint="eastAsia" w:ascii="仿宋_GB2312" w:hAnsi="仿宋_GB2312" w:eastAsia="仿宋_GB2312" w:cs="仿宋_GB2312"/>
                <w:b/>
                <w:bCs w:val="0"/>
                <w:sz w:val="28"/>
                <w:szCs w:val="28"/>
              </w:rPr>
              <w:t>专项资金实际使用情况分析</w:t>
            </w:r>
          </w:p>
          <w:p>
            <w:pPr>
              <w:spacing w:line="62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rPr>
              <w:t>本级财政安排专项资金</w:t>
            </w:r>
            <w:r>
              <w:rPr>
                <w:rFonts w:hint="eastAsia" w:ascii="仿宋_GB2312" w:hAnsi="仿宋_GB2312" w:eastAsia="仿宋_GB2312" w:cs="仿宋_GB2312"/>
                <w:color w:val="auto"/>
                <w:sz w:val="28"/>
                <w:szCs w:val="28"/>
                <w:lang w:val="en-US" w:eastAsia="zh-CN"/>
              </w:rPr>
              <w:t>504.745</w:t>
            </w:r>
            <w:r>
              <w:rPr>
                <w:rFonts w:hint="eastAsia" w:ascii="仿宋_GB2312" w:hAnsi="仿宋_GB2312" w:eastAsia="仿宋_GB2312" w:cs="仿宋_GB2312"/>
                <w:sz w:val="28"/>
                <w:szCs w:val="28"/>
              </w:rPr>
              <w:t>万元，</w:t>
            </w:r>
            <w:r>
              <w:rPr>
                <w:rFonts w:hint="eastAsia" w:ascii="仿宋_GB2312" w:hAnsi="仿宋_GB2312" w:eastAsia="仿宋_GB2312" w:cs="仿宋_GB2312"/>
                <w:color w:val="auto"/>
                <w:sz w:val="28"/>
                <w:szCs w:val="28"/>
              </w:rPr>
              <w:t>一是用于补助林业事业单位和林业国有企业</w:t>
            </w:r>
            <w:r>
              <w:rPr>
                <w:rFonts w:hint="eastAsia" w:ascii="仿宋_GB2312" w:hAnsi="仿宋_GB2312" w:eastAsia="仿宋_GB2312" w:cs="仿宋_GB2312"/>
                <w:color w:val="auto"/>
                <w:sz w:val="28"/>
                <w:szCs w:val="28"/>
                <w:lang w:val="en-US" w:eastAsia="zh-CN"/>
              </w:rPr>
              <w:t>75</w:t>
            </w:r>
            <w:r>
              <w:rPr>
                <w:rFonts w:hint="eastAsia" w:ascii="仿宋_GB2312" w:hAnsi="仿宋_GB2312" w:eastAsia="仿宋_GB2312" w:cs="仿宋_GB2312"/>
                <w:color w:val="auto"/>
                <w:sz w:val="28"/>
                <w:szCs w:val="28"/>
              </w:rPr>
              <w:t>万元；二是用于</w:t>
            </w:r>
            <w:r>
              <w:rPr>
                <w:rFonts w:hint="eastAsia" w:ascii="仿宋_GB2312" w:hAnsi="仿宋_GB2312" w:eastAsia="仿宋_GB2312" w:cs="仿宋_GB2312"/>
                <w:color w:val="auto"/>
                <w:sz w:val="28"/>
                <w:szCs w:val="28"/>
                <w:lang w:eastAsia="zh-CN"/>
              </w:rPr>
              <w:t>禁食野生动物人工繁育主体奖励资金</w:t>
            </w:r>
            <w:r>
              <w:rPr>
                <w:rFonts w:hint="eastAsia" w:ascii="仿宋_GB2312" w:hAnsi="仿宋_GB2312" w:eastAsia="仿宋_GB2312" w:cs="仿宋_GB2312"/>
                <w:color w:val="auto"/>
                <w:sz w:val="28"/>
                <w:szCs w:val="28"/>
                <w:lang w:val="en-US" w:eastAsia="zh-CN"/>
              </w:rPr>
              <w:t>176.565</w:t>
            </w:r>
            <w:r>
              <w:rPr>
                <w:rFonts w:hint="eastAsia" w:ascii="仿宋_GB2312" w:hAnsi="仿宋_GB2312" w:eastAsia="仿宋_GB2312" w:cs="仿宋_GB2312"/>
                <w:color w:val="auto"/>
                <w:sz w:val="28"/>
                <w:szCs w:val="28"/>
              </w:rPr>
              <w:t>万元；三是用于其他林业专门工作支出共</w:t>
            </w:r>
            <w:r>
              <w:rPr>
                <w:rFonts w:hint="eastAsia" w:ascii="仿宋_GB2312" w:hAnsi="仿宋_GB2312" w:eastAsia="仿宋_GB2312" w:cs="仿宋_GB2312"/>
                <w:color w:val="auto"/>
                <w:sz w:val="28"/>
                <w:szCs w:val="28"/>
                <w:lang w:val="en-US" w:eastAsia="zh-CN"/>
              </w:rPr>
              <w:t>253.18</w:t>
            </w:r>
            <w:r>
              <w:rPr>
                <w:rFonts w:hint="eastAsia" w:ascii="仿宋_GB2312" w:hAnsi="仿宋_GB2312" w:eastAsia="仿宋_GB2312" w:cs="仿宋_GB2312"/>
                <w:color w:val="auto"/>
                <w:sz w:val="28"/>
                <w:szCs w:val="28"/>
              </w:rPr>
              <w:t>万元。</w:t>
            </w:r>
          </w:p>
          <w:p>
            <w:pPr>
              <w:spacing w:line="62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上级财政下达我区专项资金</w:t>
            </w:r>
            <w:r>
              <w:rPr>
                <w:rFonts w:hint="eastAsia" w:ascii="仿宋_GB2312" w:hAnsi="仿宋_GB2312" w:eastAsia="仿宋_GB2312" w:cs="仿宋_GB2312"/>
                <w:sz w:val="28"/>
                <w:szCs w:val="28"/>
                <w:lang w:val="en-US" w:eastAsia="zh-CN"/>
              </w:rPr>
              <w:t>1119.325</w:t>
            </w:r>
            <w:r>
              <w:rPr>
                <w:rFonts w:hint="eastAsia" w:ascii="仿宋_GB2312" w:hAnsi="仿宋_GB2312" w:eastAsia="仿宋_GB2312" w:cs="仿宋_GB2312"/>
                <w:color w:val="auto"/>
                <w:sz w:val="28"/>
                <w:szCs w:val="28"/>
              </w:rPr>
              <w:t>万元，其中有退耕还林、造林补贴、森林抚育共</w:t>
            </w:r>
            <w:r>
              <w:rPr>
                <w:rFonts w:hint="eastAsia" w:ascii="仿宋_GB2312" w:hAnsi="仿宋_GB2312" w:eastAsia="仿宋_GB2312" w:cs="仿宋_GB2312"/>
                <w:color w:val="auto"/>
                <w:sz w:val="28"/>
                <w:szCs w:val="28"/>
                <w:lang w:val="en-US" w:eastAsia="zh-CN"/>
              </w:rPr>
              <w:t>104</w:t>
            </w:r>
            <w:r>
              <w:rPr>
                <w:rFonts w:hint="eastAsia" w:ascii="仿宋_GB2312" w:hAnsi="仿宋_GB2312" w:eastAsia="仿宋_GB2312" w:cs="仿宋_GB2312"/>
                <w:color w:val="auto"/>
                <w:sz w:val="28"/>
                <w:szCs w:val="28"/>
              </w:rPr>
              <w:t>万元通过财政“一卡通”直接补贴农户；</w:t>
            </w:r>
            <w:r>
              <w:rPr>
                <w:rFonts w:hint="eastAsia" w:ascii="仿宋_GB2312" w:hAnsi="仿宋_GB2312" w:eastAsia="仿宋_GB2312" w:cs="仿宋_GB2312"/>
                <w:color w:val="auto"/>
                <w:sz w:val="28"/>
                <w:szCs w:val="28"/>
                <w:lang w:eastAsia="zh-CN"/>
              </w:rPr>
              <w:t>禁食野生动物人工繁育主体补偿</w:t>
            </w:r>
            <w:r>
              <w:rPr>
                <w:rFonts w:hint="eastAsia" w:ascii="仿宋_GB2312" w:hAnsi="仿宋_GB2312" w:eastAsia="仿宋_GB2312" w:cs="仿宋_GB2312"/>
                <w:color w:val="auto"/>
                <w:sz w:val="28"/>
                <w:szCs w:val="28"/>
              </w:rPr>
              <w:t>项目</w:t>
            </w:r>
            <w:r>
              <w:rPr>
                <w:rFonts w:hint="eastAsia" w:ascii="仿宋_GB2312" w:hAnsi="仿宋_GB2312" w:eastAsia="仿宋_GB2312" w:cs="仿宋_GB2312"/>
                <w:color w:val="auto"/>
                <w:sz w:val="28"/>
                <w:szCs w:val="28"/>
                <w:lang w:eastAsia="zh-CN"/>
              </w:rPr>
              <w:t>省级资金</w:t>
            </w:r>
            <w:r>
              <w:rPr>
                <w:rFonts w:hint="eastAsia" w:ascii="仿宋_GB2312" w:hAnsi="仿宋_GB2312" w:eastAsia="仿宋_GB2312" w:cs="仿宋_GB2312"/>
                <w:color w:val="auto"/>
                <w:sz w:val="28"/>
                <w:szCs w:val="28"/>
              </w:rPr>
              <w:t>支出</w:t>
            </w:r>
            <w:r>
              <w:rPr>
                <w:rFonts w:hint="eastAsia" w:ascii="仿宋_GB2312" w:hAnsi="仿宋_GB2312" w:eastAsia="仿宋_GB2312" w:cs="仿宋_GB2312"/>
                <w:color w:val="auto"/>
                <w:sz w:val="28"/>
                <w:szCs w:val="28"/>
                <w:lang w:val="en-US" w:eastAsia="zh-CN"/>
              </w:rPr>
              <w:t>378.53</w:t>
            </w:r>
            <w:r>
              <w:rPr>
                <w:rFonts w:hint="eastAsia" w:ascii="仿宋_GB2312" w:hAnsi="仿宋_GB2312" w:eastAsia="仿宋_GB2312" w:cs="仿宋_GB2312"/>
                <w:color w:val="auto"/>
                <w:sz w:val="28"/>
                <w:szCs w:val="28"/>
              </w:rPr>
              <w:t>万元</w:t>
            </w:r>
            <w:r>
              <w:rPr>
                <w:rFonts w:hint="eastAsia" w:ascii="仿宋_GB2312" w:hAnsi="仿宋_GB2312" w:eastAsia="仿宋_GB2312" w:cs="仿宋_GB2312"/>
                <w:color w:val="auto"/>
                <w:sz w:val="28"/>
                <w:szCs w:val="28"/>
                <w:lang w:eastAsia="zh-CN"/>
              </w:rPr>
              <w:t>和禁食野生动物人工繁育主体补偿后续工作的奖补市级资金</w:t>
            </w:r>
            <w:r>
              <w:rPr>
                <w:rFonts w:hint="eastAsia" w:ascii="仿宋_GB2312" w:hAnsi="仿宋_GB2312" w:eastAsia="仿宋_GB2312" w:cs="仿宋_GB2312"/>
                <w:color w:val="auto"/>
                <w:sz w:val="28"/>
                <w:szCs w:val="28"/>
                <w:lang w:val="en-US" w:eastAsia="zh-CN"/>
              </w:rPr>
              <w:t>75.7077万元</w:t>
            </w:r>
            <w:r>
              <w:rPr>
                <w:rFonts w:hint="eastAsia" w:ascii="仿宋_GB2312" w:hAnsi="仿宋_GB2312" w:eastAsia="仿宋_GB2312" w:cs="仿宋_GB2312"/>
                <w:color w:val="auto"/>
                <w:sz w:val="28"/>
                <w:szCs w:val="28"/>
              </w:rPr>
              <w:t>支出</w:t>
            </w:r>
            <w:r>
              <w:rPr>
                <w:rFonts w:hint="eastAsia" w:ascii="仿宋_GB2312" w:hAnsi="仿宋_GB2312" w:eastAsia="仿宋_GB2312" w:cs="仿宋_GB2312"/>
                <w:color w:val="auto"/>
                <w:sz w:val="28"/>
                <w:szCs w:val="28"/>
                <w:lang w:eastAsia="zh-CN"/>
              </w:rPr>
              <w:t>直接支付给养殖户</w:t>
            </w:r>
            <w:r>
              <w:rPr>
                <w:rFonts w:hint="eastAsia" w:ascii="仿宋_GB2312" w:hAnsi="仿宋_GB2312" w:eastAsia="仿宋_GB2312" w:cs="仿宋_GB2312"/>
                <w:color w:val="auto"/>
                <w:sz w:val="28"/>
                <w:szCs w:val="28"/>
              </w:rPr>
              <w:t>；森林生态效益补偿资金</w:t>
            </w:r>
            <w:r>
              <w:rPr>
                <w:rFonts w:hint="eastAsia" w:ascii="仿宋_GB2312" w:hAnsi="仿宋_GB2312" w:eastAsia="仿宋_GB2312" w:cs="仿宋_GB2312"/>
                <w:color w:val="auto"/>
                <w:sz w:val="28"/>
                <w:szCs w:val="28"/>
                <w:lang w:val="en-US" w:eastAsia="zh-CN"/>
              </w:rPr>
              <w:t>14.9</w:t>
            </w:r>
            <w:r>
              <w:rPr>
                <w:rFonts w:hint="eastAsia" w:ascii="仿宋_GB2312" w:hAnsi="仿宋_GB2312" w:eastAsia="仿宋_GB2312" w:cs="仿宋_GB2312"/>
                <w:color w:val="auto"/>
                <w:sz w:val="28"/>
                <w:szCs w:val="28"/>
              </w:rPr>
              <w:t>万元</w:t>
            </w:r>
            <w:r>
              <w:rPr>
                <w:rFonts w:hint="eastAsia" w:ascii="仿宋_GB2312" w:hAnsi="仿宋_GB2312" w:eastAsia="仿宋_GB2312" w:cs="仿宋_GB2312"/>
                <w:color w:val="auto"/>
                <w:sz w:val="28"/>
                <w:szCs w:val="28"/>
                <w:lang w:eastAsia="zh-CN"/>
              </w:rPr>
              <w:t>和天然林商业性停伐补助资金</w:t>
            </w:r>
            <w:r>
              <w:rPr>
                <w:rFonts w:hint="eastAsia" w:ascii="仿宋_GB2312" w:hAnsi="仿宋_GB2312" w:eastAsia="仿宋_GB2312" w:cs="仿宋_GB2312"/>
                <w:color w:val="auto"/>
                <w:sz w:val="28"/>
                <w:szCs w:val="28"/>
                <w:lang w:val="en-US" w:eastAsia="zh-CN"/>
              </w:rPr>
              <w:t>10.11万元</w:t>
            </w:r>
            <w:r>
              <w:rPr>
                <w:rFonts w:hint="eastAsia" w:ascii="仿宋_GB2312" w:hAnsi="仿宋_GB2312" w:eastAsia="仿宋_GB2312" w:cs="仿宋_GB2312"/>
                <w:color w:val="auto"/>
                <w:sz w:val="28"/>
                <w:szCs w:val="28"/>
              </w:rPr>
              <w:t>按上级标准拨付给各公益林管护单位；其他林业项目资金</w:t>
            </w:r>
            <w:r>
              <w:rPr>
                <w:rFonts w:hint="eastAsia" w:ascii="仿宋_GB2312" w:hAnsi="仿宋_GB2312" w:eastAsia="仿宋_GB2312" w:cs="仿宋_GB2312"/>
                <w:color w:val="auto"/>
                <w:sz w:val="28"/>
                <w:szCs w:val="28"/>
                <w:lang w:val="en-US" w:eastAsia="zh-CN"/>
              </w:rPr>
              <w:t>536.0773</w:t>
            </w:r>
            <w:r>
              <w:rPr>
                <w:rFonts w:hint="eastAsia" w:ascii="仿宋_GB2312" w:hAnsi="仿宋_GB2312" w:eastAsia="仿宋_GB2312" w:cs="仿宋_GB2312"/>
                <w:color w:val="auto"/>
                <w:sz w:val="28"/>
                <w:szCs w:val="28"/>
              </w:rPr>
              <w:t>万元全部通过财政国库集中支付方式直接拨给项目实施单位。</w:t>
            </w:r>
          </w:p>
          <w:p>
            <w:pPr>
              <w:numPr>
                <w:ilvl w:val="0"/>
                <w:numId w:val="0"/>
              </w:numPr>
              <w:spacing w:line="560" w:lineRule="exact"/>
              <w:ind w:leftChars="0" w:firstLine="562" w:firstLineChars="200"/>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3、专项资金管理情况分析</w:t>
            </w:r>
          </w:p>
          <w:p>
            <w:pPr>
              <w:spacing w:line="56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2021年度坚持专款专用的原则，专项支出严格按预算和项目资金的规定使用财政资金</w:t>
            </w:r>
            <w:r>
              <w:rPr>
                <w:rFonts w:hint="eastAsia" w:ascii="仿宋_GB2312" w:hAnsi="仿宋_GB2312" w:eastAsia="仿宋_GB2312" w:cs="仿宋_GB2312"/>
                <w:color w:val="auto"/>
                <w:sz w:val="28"/>
                <w:szCs w:val="28"/>
                <w:lang w:eastAsia="zh-CN"/>
              </w:rPr>
              <w:t>。</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2" w:firstLineChars="200"/>
              <w:rPr>
                <w:rFonts w:hint="eastAsia" w:ascii="楷体_GB2312" w:hAnsi="楷体_GB2312" w:eastAsia="楷体_GB2312" w:cs="楷体_GB2312"/>
                <w:b/>
                <w:bCs w:val="0"/>
                <w:sz w:val="28"/>
                <w:szCs w:val="28"/>
              </w:rPr>
            </w:pPr>
            <w:r>
              <w:rPr>
                <w:rFonts w:hint="eastAsia" w:ascii="楷体_GB2312" w:hAnsi="楷体_GB2312" w:eastAsia="楷体_GB2312" w:cs="楷体_GB2312"/>
                <w:b/>
                <w:bCs w:val="0"/>
                <w:sz w:val="28"/>
                <w:szCs w:val="28"/>
              </w:rPr>
              <w:t>（一）专项组织情况分析</w:t>
            </w:r>
          </w:p>
          <w:p>
            <w:pPr>
              <w:spacing w:line="580" w:lineRule="exact"/>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项目按照申报方案实施，未作调整。年终组织专业技术人员对项目进行了验收，项目任务全部完成，质量全部达标</w:t>
            </w:r>
            <w:r>
              <w:rPr>
                <w:rFonts w:hint="eastAsia" w:ascii="仿宋_GB2312" w:hAnsi="仿宋_GB2312" w:eastAsia="仿宋_GB2312" w:cs="仿宋_GB2312"/>
                <w:color w:val="auto"/>
                <w:sz w:val="28"/>
                <w:szCs w:val="28"/>
                <w:lang w:eastAsia="zh-CN"/>
              </w:rPr>
              <w:t>。</w:t>
            </w:r>
          </w:p>
          <w:p>
            <w:pPr>
              <w:numPr>
                <w:ilvl w:val="0"/>
                <w:numId w:val="2"/>
              </w:numPr>
              <w:spacing w:line="560" w:lineRule="exact"/>
              <w:ind w:firstLine="562" w:firstLineChars="200"/>
              <w:rPr>
                <w:rFonts w:hint="eastAsia" w:ascii="楷体_GB2312" w:hAnsi="楷体_GB2312" w:eastAsia="楷体_GB2312" w:cs="楷体_GB2312"/>
                <w:b/>
                <w:bCs w:val="0"/>
                <w:sz w:val="28"/>
                <w:szCs w:val="28"/>
              </w:rPr>
            </w:pPr>
            <w:r>
              <w:rPr>
                <w:rFonts w:hint="eastAsia" w:ascii="楷体_GB2312" w:hAnsi="楷体_GB2312" w:eastAsia="楷体_GB2312" w:cs="楷体_GB2312"/>
                <w:b/>
                <w:bCs w:val="0"/>
                <w:sz w:val="28"/>
                <w:szCs w:val="28"/>
              </w:rPr>
              <w:t>专项管理情况分析</w:t>
            </w:r>
          </w:p>
          <w:p>
            <w:p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color w:val="auto"/>
                <w:sz w:val="28"/>
                <w:szCs w:val="28"/>
              </w:rPr>
              <w:t>建立健全了财务管理制度，严格遵循专款专用、独立核算的管理原则，加强对局机关及局属事业站所财政性资金投资项目的监督管理。对其中涉及的项目招投标、政府采购事项，我局均严格按照相关要求执行，委托政府采购代理招标认定单位进行公开招标，同时严格合同签订，落实采购物资和服务的验收，搞好资金支付的审核审批手续。</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lang w:eastAsia="zh-CN"/>
              </w:rPr>
              <w:t>四、</w:t>
            </w:r>
            <w:r>
              <w:rPr>
                <w:rFonts w:hint="eastAsia" w:ascii="黑体" w:hAnsi="黑体" w:eastAsia="黑体" w:cs="黑体"/>
                <w:bCs/>
                <w:sz w:val="28"/>
                <w:szCs w:val="28"/>
              </w:rPr>
              <w:t>部门（单位）整体支出绩效情况</w:t>
            </w:r>
          </w:p>
          <w:p>
            <w:pPr>
              <w:pStyle w:val="8"/>
              <w:numPr>
                <w:ilvl w:val="0"/>
                <w:numId w:val="0"/>
              </w:numPr>
              <w:spacing w:line="620" w:lineRule="exact"/>
              <w:ind w:left="640" w:leftChars="0" w:firstLine="281" w:firstLineChars="1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eastAsia="zh-CN"/>
              </w:rPr>
              <w:t>（一）</w:t>
            </w:r>
            <w:r>
              <w:rPr>
                <w:rFonts w:hint="eastAsia" w:ascii="楷体_GB2312" w:hAnsi="楷体_GB2312" w:eastAsia="楷体_GB2312" w:cs="楷体_GB2312"/>
                <w:b/>
                <w:bCs/>
                <w:sz w:val="28"/>
                <w:szCs w:val="28"/>
              </w:rPr>
              <w:t>部门整体支出定性目标及实施计划完成情况</w:t>
            </w:r>
          </w:p>
          <w:p>
            <w:pPr>
              <w:spacing w:line="62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本年预算配置控制较好，财政供养人员控制在预算编制以内。20</w:t>
            </w:r>
            <w:r>
              <w:rPr>
                <w:rFonts w:hint="eastAsia" w:ascii="仿宋_GB2312" w:hAnsi="仿宋_GB2312" w:eastAsia="仿宋_GB2312" w:cs="仿宋_GB2312"/>
                <w:color w:val="auto"/>
                <w:sz w:val="28"/>
                <w:szCs w:val="28"/>
                <w:lang w:val="en-US" w:eastAsia="zh-CN"/>
              </w:rPr>
              <w:t>21</w:t>
            </w:r>
            <w:r>
              <w:rPr>
                <w:rFonts w:hint="eastAsia" w:ascii="仿宋_GB2312" w:hAnsi="仿宋_GB2312" w:eastAsia="仿宋_GB2312" w:cs="仿宋_GB2312"/>
                <w:color w:val="auto"/>
                <w:sz w:val="28"/>
                <w:szCs w:val="28"/>
              </w:rPr>
              <w:t>年全面完成了上级主管部门下达我局各项工作任务和重点工作计划。</w:t>
            </w:r>
          </w:p>
          <w:p>
            <w:pPr>
              <w:numPr>
                <w:ilvl w:val="0"/>
                <w:numId w:val="0"/>
              </w:numPr>
              <w:spacing w:line="560" w:lineRule="exact"/>
              <w:ind w:leftChars="0" w:firstLine="843" w:firstLineChars="300"/>
              <w:rPr>
                <w:rFonts w:hint="eastAsia" w:ascii="楷体_GB2312" w:hAnsi="楷体_GB2312" w:eastAsia="楷体_GB2312" w:cs="楷体_GB2312"/>
                <w:b/>
                <w:bCs w:val="0"/>
                <w:sz w:val="28"/>
                <w:szCs w:val="28"/>
              </w:rPr>
            </w:pPr>
            <w:r>
              <w:rPr>
                <w:rFonts w:hint="eastAsia" w:ascii="楷体_GB2312" w:hAnsi="楷体_GB2312" w:eastAsia="楷体_GB2312" w:cs="楷体_GB2312"/>
                <w:b/>
                <w:bCs w:val="0"/>
                <w:sz w:val="28"/>
                <w:szCs w:val="28"/>
                <w:lang w:eastAsia="zh-CN"/>
              </w:rPr>
              <w:t>（二）</w:t>
            </w:r>
            <w:r>
              <w:rPr>
                <w:rFonts w:hint="eastAsia" w:ascii="楷体_GB2312" w:hAnsi="楷体_GB2312" w:eastAsia="楷体_GB2312" w:cs="楷体_GB2312"/>
                <w:b/>
                <w:bCs w:val="0"/>
                <w:sz w:val="28"/>
                <w:szCs w:val="28"/>
              </w:rPr>
              <w:t>整体支出的经济性、效率性、有效性和可持续性分析</w:t>
            </w:r>
          </w:p>
          <w:p>
            <w:pPr>
              <w:spacing w:line="620" w:lineRule="exact"/>
              <w:ind w:firstLine="562"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sz w:val="28"/>
                <w:szCs w:val="28"/>
              </w:rPr>
              <w:t>（1）经济效益。</w:t>
            </w:r>
            <w:r>
              <w:rPr>
                <w:rFonts w:hint="eastAsia" w:ascii="仿宋_GB2312" w:hAnsi="仿宋_GB2312" w:eastAsia="仿宋_GB2312" w:cs="仿宋_GB2312"/>
                <w:color w:val="auto"/>
                <w:sz w:val="28"/>
                <w:szCs w:val="28"/>
              </w:rPr>
              <w:t>我区国有林场天然林管护区的林农和职工收入</w:t>
            </w:r>
            <w:r>
              <w:rPr>
                <w:rFonts w:hint="eastAsia" w:ascii="仿宋_GB2312" w:hAnsi="仿宋_GB2312" w:eastAsia="仿宋_GB2312" w:cs="仿宋_GB2312"/>
                <w:color w:val="auto"/>
                <w:sz w:val="28"/>
                <w:szCs w:val="28"/>
                <w:lang w:eastAsia="zh-CN"/>
              </w:rPr>
              <w:t>增幅明显，</w:t>
            </w:r>
            <w:r>
              <w:rPr>
                <w:rFonts w:hint="eastAsia" w:ascii="仿宋_GB2312" w:hAnsi="仿宋_GB2312" w:eastAsia="仿宋_GB2312" w:cs="仿宋_GB2312"/>
                <w:color w:val="auto"/>
                <w:sz w:val="28"/>
                <w:szCs w:val="28"/>
              </w:rPr>
              <w:t>林农经济状况</w:t>
            </w:r>
            <w:r>
              <w:rPr>
                <w:rFonts w:hint="eastAsia" w:ascii="仿宋_GB2312" w:hAnsi="仿宋_GB2312" w:eastAsia="仿宋_GB2312" w:cs="仿宋_GB2312"/>
                <w:color w:val="auto"/>
                <w:sz w:val="28"/>
                <w:szCs w:val="28"/>
                <w:lang w:eastAsia="zh-CN"/>
              </w:rPr>
              <w:t>明显</w:t>
            </w:r>
            <w:r>
              <w:rPr>
                <w:rFonts w:hint="eastAsia" w:ascii="仿宋_GB2312" w:hAnsi="仿宋_GB2312" w:eastAsia="仿宋_GB2312" w:cs="仿宋_GB2312"/>
                <w:color w:val="auto"/>
                <w:sz w:val="28"/>
                <w:szCs w:val="28"/>
              </w:rPr>
              <w:t>改善</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2021年</w:t>
            </w:r>
            <w:r>
              <w:rPr>
                <w:rFonts w:hint="eastAsia" w:ascii="仿宋_GB2312" w:hAnsi="仿宋_GB2312" w:eastAsia="仿宋_GB2312" w:cs="仿宋_GB2312"/>
                <w:color w:val="auto"/>
                <w:sz w:val="28"/>
                <w:szCs w:val="28"/>
              </w:rPr>
              <w:t>林业产值</w:t>
            </w:r>
            <w:r>
              <w:rPr>
                <w:rFonts w:hint="eastAsia" w:ascii="仿宋_GB2312" w:hAnsi="仿宋_GB2312" w:eastAsia="仿宋_GB2312" w:cs="仿宋_GB2312"/>
                <w:color w:val="auto"/>
                <w:sz w:val="28"/>
                <w:szCs w:val="28"/>
                <w:lang w:eastAsia="zh-CN"/>
              </w:rPr>
              <w:t>较上年</w:t>
            </w:r>
            <w:r>
              <w:rPr>
                <w:rFonts w:hint="eastAsia" w:ascii="仿宋_GB2312" w:hAnsi="仿宋_GB2312" w:eastAsia="仿宋_GB2312" w:cs="仿宋_GB2312"/>
                <w:color w:val="auto"/>
                <w:sz w:val="28"/>
                <w:szCs w:val="28"/>
              </w:rPr>
              <w:t>增</w:t>
            </w:r>
            <w:r>
              <w:rPr>
                <w:rFonts w:hint="eastAsia" w:ascii="仿宋_GB2312" w:hAnsi="仿宋_GB2312" w:eastAsia="仿宋_GB2312" w:cs="仿宋_GB2312"/>
                <w:color w:val="auto"/>
                <w:sz w:val="28"/>
                <w:szCs w:val="28"/>
                <w:lang w:eastAsia="zh-CN"/>
              </w:rPr>
              <w:t>张</w:t>
            </w:r>
            <w:r>
              <w:rPr>
                <w:rFonts w:hint="eastAsia" w:ascii="仿宋_GB2312" w:hAnsi="仿宋_GB2312" w:eastAsia="仿宋_GB2312" w:cs="仿宋_GB2312"/>
                <w:color w:val="auto"/>
                <w:sz w:val="28"/>
                <w:szCs w:val="28"/>
                <w:lang w:val="en-US" w:eastAsia="zh-CN"/>
              </w:rPr>
              <w:t>7.7%。</w:t>
            </w:r>
          </w:p>
          <w:p>
            <w:pPr>
              <w:spacing w:line="620" w:lineRule="exact"/>
              <w:ind w:firstLine="562"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rPr>
              <w:t>（2）社会效益。</w:t>
            </w:r>
            <w:r>
              <w:rPr>
                <w:rFonts w:hint="eastAsia" w:ascii="仿宋_GB2312" w:hAnsi="仿宋_GB2312" w:eastAsia="仿宋_GB2312" w:cs="仿宋_GB2312"/>
                <w:color w:val="auto"/>
                <w:sz w:val="28"/>
                <w:szCs w:val="28"/>
              </w:rPr>
              <w:t>公益林减少水土流失效果</w:t>
            </w:r>
            <w:r>
              <w:rPr>
                <w:rFonts w:hint="eastAsia" w:ascii="仿宋_GB2312" w:hAnsi="仿宋_GB2312" w:eastAsia="仿宋_GB2312" w:cs="仿宋_GB2312"/>
                <w:color w:val="auto"/>
                <w:sz w:val="28"/>
                <w:szCs w:val="28"/>
                <w:lang w:eastAsia="zh-CN"/>
              </w:rPr>
              <w:t>明显；</w:t>
            </w:r>
            <w:r>
              <w:rPr>
                <w:rFonts w:hint="eastAsia" w:ascii="仿宋_GB2312" w:hAnsi="仿宋_GB2312" w:eastAsia="仿宋_GB2312" w:cs="仿宋_GB2312"/>
                <w:color w:val="auto"/>
                <w:sz w:val="28"/>
                <w:szCs w:val="28"/>
              </w:rPr>
              <w:t>林业生产有效带动林农增收</w:t>
            </w:r>
            <w:r>
              <w:rPr>
                <w:rFonts w:hint="eastAsia" w:ascii="仿宋_GB2312" w:hAnsi="仿宋_GB2312" w:eastAsia="仿宋_GB2312" w:cs="仿宋_GB2312"/>
                <w:color w:val="auto"/>
                <w:sz w:val="28"/>
                <w:szCs w:val="28"/>
                <w:lang w:eastAsia="zh-CN"/>
              </w:rPr>
              <w:t>明显，</w:t>
            </w:r>
            <w:r>
              <w:rPr>
                <w:rFonts w:hint="eastAsia" w:ascii="仿宋_GB2312" w:hAnsi="仿宋_GB2312" w:eastAsia="仿宋_GB2312" w:cs="仿宋_GB2312"/>
                <w:color w:val="auto"/>
                <w:sz w:val="28"/>
                <w:szCs w:val="28"/>
              </w:rPr>
              <w:t>天然商品林停伐和森林抚育单位天井山林场护林员社会保险参保率为100%</w:t>
            </w:r>
            <w:r>
              <w:rPr>
                <w:rFonts w:hint="eastAsia" w:ascii="仿宋_GB2312" w:hAnsi="仿宋_GB2312" w:eastAsia="仿宋_GB2312" w:cs="仿宋_GB2312"/>
                <w:color w:val="auto"/>
                <w:sz w:val="28"/>
                <w:szCs w:val="28"/>
                <w:lang w:eastAsia="zh-CN"/>
              </w:rPr>
              <w:t>。</w:t>
            </w:r>
          </w:p>
          <w:p>
            <w:pPr>
              <w:spacing w:line="620" w:lineRule="exact"/>
              <w:ind w:firstLine="562"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（3）生态效益。</w:t>
            </w:r>
            <w:r>
              <w:rPr>
                <w:rFonts w:hint="eastAsia" w:ascii="仿宋_GB2312" w:hAnsi="仿宋_GB2312" w:eastAsia="仿宋_GB2312" w:cs="仿宋_GB2312"/>
                <w:color w:val="auto"/>
                <w:sz w:val="28"/>
                <w:szCs w:val="28"/>
              </w:rPr>
              <w:t>天然商品林停伐和森林生态效益国家级公益林对森林、湿地生态系统效益发挥效果明显，林业有害生物无公害防治率达到100%。</w:t>
            </w:r>
          </w:p>
          <w:p>
            <w:pPr>
              <w:spacing w:line="620" w:lineRule="exact"/>
              <w:ind w:firstLine="562"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（4）可持续影响。</w:t>
            </w:r>
            <w:r>
              <w:rPr>
                <w:rFonts w:hint="eastAsia" w:ascii="仿宋_GB2312" w:hAnsi="仿宋_GB2312" w:eastAsia="仿宋_GB2312" w:cs="仿宋_GB2312"/>
                <w:color w:val="auto"/>
                <w:sz w:val="28"/>
                <w:szCs w:val="28"/>
              </w:rPr>
              <w:t>停伐天然商品林对持续发挥生态作用非常显著；天然林资源保护对维护林区稳定、保障经济可持续发展效果明显；造林补助提高了林农的造林积极性，为推进林业可持续发展有着明显效果；森林抚育有效促进了林木生长，对构建稳定森林生态系统有着明显效果。</w:t>
            </w:r>
          </w:p>
          <w:p>
            <w:pPr>
              <w:spacing w:line="560" w:lineRule="exact"/>
              <w:ind w:firstLine="560" w:firstLineChars="200"/>
              <w:rPr>
                <w:rFonts w:hint="eastAsia" w:ascii="黑体" w:hAnsi="黑体" w:eastAsia="黑体" w:cs="黑体"/>
                <w:bCs/>
                <w:sz w:val="28"/>
                <w:szCs w:val="28"/>
                <w:lang w:eastAsia="zh-CN"/>
              </w:rPr>
            </w:pPr>
            <w:r>
              <w:rPr>
                <w:rFonts w:hint="eastAsia" w:ascii="黑体" w:hAnsi="黑体" w:eastAsia="黑体" w:cs="黑体"/>
                <w:bCs/>
                <w:sz w:val="28"/>
                <w:szCs w:val="28"/>
                <w:lang w:eastAsia="zh-CN"/>
              </w:rPr>
              <w:t>五、存在的主要问题</w:t>
            </w:r>
          </w:p>
          <w:p>
            <w:pPr>
              <w:pStyle w:val="2"/>
              <w:ind w:firstLine="840" w:firstLineChars="3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植树绿化后续管理服务跟不上，重造轻管普遍现象，</w:t>
            </w:r>
            <w:r>
              <w:rPr>
                <w:rFonts w:hint="eastAsia" w:ascii="仿宋_GB2312" w:hAnsi="仿宋_GB2312" w:eastAsia="仿宋_GB2312" w:cs="仿宋_GB2312"/>
                <w:color w:val="000000"/>
                <w:kern w:val="0"/>
                <w:sz w:val="28"/>
                <w:szCs w:val="28"/>
              </w:rPr>
              <w:t>林木后期管理造成影响，导致树木保存率不高，管护不到位</w:t>
            </w:r>
            <w:r>
              <w:rPr>
                <w:rFonts w:hint="eastAsia" w:ascii="仿宋_GB2312" w:hAnsi="仿宋_GB2312" w:eastAsia="仿宋_GB2312" w:cs="仿宋_GB2312"/>
                <w:color w:val="000000"/>
                <w:kern w:val="0"/>
                <w:sz w:val="28"/>
                <w:szCs w:val="28"/>
                <w:lang w:eastAsia="zh-CN"/>
              </w:rPr>
              <w:t>。</w:t>
            </w:r>
          </w:p>
          <w:p>
            <w:pPr>
              <w:spacing w:line="560" w:lineRule="exact"/>
              <w:ind w:firstLine="560" w:firstLineChars="200"/>
              <w:rPr>
                <w:rFonts w:hint="eastAsia" w:ascii="黑体" w:hAnsi="黑体" w:eastAsia="黑体" w:cs="黑体"/>
                <w:bCs/>
                <w:sz w:val="28"/>
                <w:szCs w:val="28"/>
                <w:lang w:eastAsia="zh-CN"/>
              </w:rPr>
            </w:pPr>
            <w:r>
              <w:rPr>
                <w:rFonts w:hint="eastAsia" w:ascii="黑体" w:hAnsi="黑体" w:eastAsia="黑体" w:cs="黑体"/>
                <w:bCs/>
                <w:sz w:val="28"/>
                <w:szCs w:val="28"/>
                <w:lang w:eastAsia="zh-CN"/>
              </w:rPr>
              <w:t>六、改进措施和有关建议</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kern w:val="0"/>
                <w:sz w:val="28"/>
                <w:szCs w:val="28"/>
              </w:rPr>
              <w:t>由于我区生态区位特殊68.02%的国土面积都在保护区范围，不准栽植欧美黑杨，故近年来社会和林农投资造林大量减少，目前我区造林主体主要是政府投资，由于财政困难，造林后期管护没有配套资金，对林木后期管理造成影响，导致树木保存率不高，管护不到位。劳动力资源溃乏和农工工资上涨等因素的影响，农户造林积极性不高</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加之项目从编制方案、检查验收及后期的跟踪管理，工作量相当大，建议加大项目资金的投入</w:t>
            </w:r>
            <w:r>
              <w:rPr>
                <w:rFonts w:hint="eastAsia" w:ascii="仿宋_GB2312" w:hAnsi="仿宋_GB2312" w:eastAsia="仿宋_GB2312" w:cs="仿宋_GB2312"/>
                <w:color w:val="000000"/>
                <w:kern w:val="0"/>
                <w:sz w:val="28"/>
                <w:szCs w:val="28"/>
                <w:lang w:eastAsia="zh-CN"/>
              </w:rPr>
              <w:t>。</w:t>
            </w:r>
          </w:p>
          <w:p>
            <w:pPr>
              <w:rPr>
                <w:rFonts w:eastAsia="楷体_GB2312"/>
                <w:bCs/>
                <w:sz w:val="28"/>
                <w:szCs w:val="28"/>
              </w:rPr>
            </w:pPr>
          </w:p>
        </w:tc>
      </w:tr>
    </w:tbl>
    <w:p>
      <w:pPr>
        <w:spacing w:line="100" w:lineRule="exact"/>
        <w:jc w:val="both"/>
      </w:pPr>
      <w:r>
        <w:rPr>
          <w:rFonts w:eastAsia="楷体_GB2312"/>
          <w:bCs/>
          <w:sz w:val="28"/>
          <w:szCs w:val="28"/>
        </w:rPr>
        <w:br w:type="page"/>
      </w:r>
    </w:p>
    <w:p>
      <w:pPr>
        <w:rPr>
          <w:rFonts w:ascii="黑体" w:hAnsi="黑体" w:eastAsia="黑体"/>
          <w:sz w:val="32"/>
          <w:szCs w:val="32"/>
        </w:rPr>
      </w:pPr>
      <w:r>
        <w:rPr>
          <w:rFonts w:hint="eastAsia" w:ascii="黑体" w:hAnsi="黑体" w:eastAsia="黑体"/>
          <w:sz w:val="32"/>
          <w:szCs w:val="32"/>
        </w:rPr>
        <w:t>附件4-1</w:t>
      </w:r>
    </w:p>
    <w:p>
      <w:pPr>
        <w:spacing w:before="312" w:beforeLines="100" w:after="312" w:afterLines="100"/>
        <w:jc w:val="center"/>
        <w:rPr>
          <w:rFonts w:ascii="方正小标宋简体" w:eastAsia="方正小标宋简体"/>
          <w:sz w:val="36"/>
          <w:szCs w:val="36"/>
        </w:rPr>
      </w:pPr>
      <w:r>
        <w:rPr>
          <w:rFonts w:hint="eastAsia" w:ascii="方正小标宋简体" w:eastAsia="方正小标宋简体"/>
          <w:sz w:val="36"/>
          <w:szCs w:val="36"/>
        </w:rPr>
        <w:t>部门整体支出绩效评价评分表（参考样表）</w:t>
      </w:r>
    </w:p>
    <w:tbl>
      <w:tblPr>
        <w:tblStyle w:val="5"/>
        <w:tblW w:w="98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6"/>
        <w:gridCol w:w="939"/>
        <w:gridCol w:w="1389"/>
        <w:gridCol w:w="4171"/>
        <w:gridCol w:w="619"/>
        <w:gridCol w:w="72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kern w:val="0"/>
                <w:sz w:val="18"/>
                <w:szCs w:val="18"/>
              </w:rPr>
              <w:t>有结余，但不超过上年结转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6"/>
        <w:gridCol w:w="939"/>
        <w:gridCol w:w="1389"/>
        <w:gridCol w:w="4171"/>
        <w:gridCol w:w="619"/>
        <w:gridCol w:w="72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1080"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noWrap w:val="0"/>
            <w:vAlign w:val="top"/>
          </w:tcPr>
          <w:p>
            <w:pPr>
              <w:widowControl/>
              <w:spacing w:line="240" w:lineRule="exact"/>
              <w:jc w:val="left"/>
              <w:rPr>
                <w:rFonts w:ascii="仿宋_GB2312" w:hAnsi="宋体" w:eastAsia="仿宋_GB2312" w:cs="宋体"/>
                <w:kern w:val="0"/>
                <w:sz w:val="18"/>
                <w:szCs w:val="18"/>
              </w:rPr>
            </w:pPr>
          </w:p>
        </w:tc>
        <w:tc>
          <w:tcPr>
            <w:tcW w:w="1080"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noWrap w:val="0"/>
            <w:vAlign w:val="top"/>
          </w:tcPr>
          <w:p>
            <w:pPr>
              <w:widowControl/>
              <w:spacing w:line="240" w:lineRule="exact"/>
              <w:jc w:val="left"/>
              <w:rPr>
                <w:rFonts w:ascii="仿宋_GB2312" w:hAnsi="宋体" w:eastAsia="仿宋_GB2312" w:cs="宋体"/>
                <w:kern w:val="0"/>
                <w:sz w:val="18"/>
                <w:szCs w:val="18"/>
              </w:rPr>
            </w:pPr>
          </w:p>
        </w:tc>
        <w:tc>
          <w:tcPr>
            <w:tcW w:w="1080"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rPr>
                          </w:pPr>
                          <w:r>
                            <w:rPr>
                              <w:rStyle w:val="7"/>
                              <w:rFonts w:hint="eastAsia"/>
                            </w:rPr>
                            <w:t xml:space="preserve">— </w:t>
                          </w:r>
                          <w:r>
                            <w:fldChar w:fldCharType="begin"/>
                          </w:r>
                          <w:r>
                            <w:rPr>
                              <w:rStyle w:val="7"/>
                            </w:rPr>
                            <w:instrText xml:space="preserve">PAGE  </w:instrText>
                          </w:r>
                          <w:r>
                            <w:fldChar w:fldCharType="separate"/>
                          </w:r>
                          <w:r>
                            <w:rPr>
                              <w:rStyle w:val="7"/>
                            </w:rPr>
                            <w:t>4</w:t>
                          </w:r>
                          <w:r>
                            <w:fldChar w:fldCharType="end"/>
                          </w:r>
                          <w:r>
                            <w:rPr>
                              <w:rStyle w:val="7"/>
                              <w:rFonts w:hint="eastAsia"/>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3"/>
                      <w:rPr>
                        <w:rStyle w:val="7"/>
                      </w:rPr>
                    </w:pPr>
                    <w:r>
                      <w:rPr>
                        <w:rStyle w:val="7"/>
                        <w:rFonts w:hint="eastAsia"/>
                      </w:rPr>
                      <w:t xml:space="preserve">— </w:t>
                    </w:r>
                    <w:r>
                      <w:fldChar w:fldCharType="begin"/>
                    </w:r>
                    <w:r>
                      <w:rPr>
                        <w:rStyle w:val="7"/>
                      </w:rPr>
                      <w:instrText xml:space="preserve">PAGE  </w:instrText>
                    </w:r>
                    <w:r>
                      <w:fldChar w:fldCharType="separate"/>
                    </w:r>
                    <w:r>
                      <w:rPr>
                        <w:rStyle w:val="7"/>
                      </w:rPr>
                      <w:t>4</w:t>
                    </w:r>
                    <w:r>
                      <w:fldChar w:fldCharType="end"/>
                    </w:r>
                    <w:r>
                      <w:rPr>
                        <w:rStyle w:val="7"/>
                        <w:rFonts w:hint="eastAsia"/>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949AC6"/>
    <w:multiLevelType w:val="singleLevel"/>
    <w:tmpl w:val="D9949AC6"/>
    <w:lvl w:ilvl="0" w:tentative="0">
      <w:start w:val="2"/>
      <w:numFmt w:val="chineseCounting"/>
      <w:suff w:val="nothing"/>
      <w:lvlText w:val="（%1）"/>
      <w:lvlJc w:val="left"/>
      <w:rPr>
        <w:rFonts w:hint="eastAsia"/>
      </w:rPr>
    </w:lvl>
  </w:abstractNum>
  <w:abstractNum w:abstractNumId="1">
    <w:nsid w:val="0CD55DF3"/>
    <w:multiLevelType w:val="singleLevel"/>
    <w:tmpl w:val="0CD55DF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xMjk2MTk2YTk2ZjE3MzlhNjY3YzMyN2QyNWZjNDYifQ=="/>
  </w:docVars>
  <w:rsids>
    <w:rsidRoot w:val="00000000"/>
    <w:rsid w:val="03F10E95"/>
    <w:rsid w:val="0E7A6A0A"/>
    <w:rsid w:val="1E036CF8"/>
    <w:rsid w:val="21E7682A"/>
    <w:rsid w:val="26653783"/>
    <w:rsid w:val="28F9550D"/>
    <w:rsid w:val="2B9F3D65"/>
    <w:rsid w:val="2EBB2CC3"/>
    <w:rsid w:val="368340BC"/>
    <w:rsid w:val="38AF1198"/>
    <w:rsid w:val="3B3B5180"/>
    <w:rsid w:val="444A6FCF"/>
    <w:rsid w:val="4BE96317"/>
    <w:rsid w:val="4F9421C8"/>
    <w:rsid w:val="523A2AC8"/>
    <w:rsid w:val="558B45C2"/>
    <w:rsid w:val="564406B4"/>
    <w:rsid w:val="58D346BD"/>
    <w:rsid w:val="5ED466A7"/>
    <w:rsid w:val="634850E1"/>
    <w:rsid w:val="6419665E"/>
    <w:rsid w:val="64A55079"/>
    <w:rsid w:val="69D66A2E"/>
    <w:rsid w:val="7D5D47E8"/>
    <w:rsid w:val="7E9A0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page number"/>
    <w:qFormat/>
    <w:uiPriority w:val="0"/>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6110</Words>
  <Characters>6645</Characters>
  <Lines>0</Lines>
  <Paragraphs>0</Paragraphs>
  <TotalTime>17</TotalTime>
  <ScaleCrop>false</ScaleCrop>
  <LinksUpToDate>false</LinksUpToDate>
  <CharactersWithSpaces>7091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奇妙世界</cp:lastModifiedBy>
  <cp:lastPrinted>2022-08-03T08:10:40Z</cp:lastPrinted>
  <dcterms:modified xsi:type="dcterms:W3CDTF">2022-08-03T08:13:01Z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BC4F242A96414BB5B1F1A2F186681A44</vt:lpwstr>
  </property>
</Properties>
</file>