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君山区</w:t>
      </w:r>
      <w:r>
        <w:rPr>
          <w:rFonts w:hint="eastAsia" w:eastAsia="方正小标宋简体"/>
          <w:bCs/>
          <w:sz w:val="44"/>
          <w:szCs w:val="44"/>
        </w:rPr>
        <w:t>财政支出项目绩效评价自评报告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default" w:eastAsia="仿宋_GB2312"/>
          <w:sz w:val="32"/>
          <w:u w:val="single"/>
          <w:lang w:val="en-US" w:eastAsia="zh-CN"/>
        </w:rPr>
      </w:pPr>
      <w:r>
        <w:rPr>
          <w:rFonts w:hint="eastAsia" w:eastAsia="仿宋_GB2312"/>
          <w:sz w:val="32"/>
        </w:rPr>
        <w:t>项目名称：</w:t>
      </w:r>
      <w:r>
        <w:rPr>
          <w:rFonts w:hint="eastAsia" w:eastAsia="仿宋_GB2312"/>
          <w:sz w:val="32"/>
          <w:u w:val="single"/>
          <w:lang w:val="en-US" w:eastAsia="zh-CN"/>
        </w:rPr>
        <w:t>0-6岁残疾儿童康复救助</w:t>
      </w:r>
    </w:p>
    <w:p>
      <w:pPr>
        <w:spacing w:before="156" w:beforeLines="50" w:line="760" w:lineRule="exact"/>
        <w:ind w:firstLine="480" w:firstLineChars="150"/>
        <w:rPr>
          <w:rFonts w:hint="eastAsia" w:eastAsia="仿宋_GB2312"/>
          <w:sz w:val="32"/>
          <w:u w:val="single"/>
          <w:lang w:val="en-US" w:eastAsia="zh-CN"/>
        </w:rPr>
      </w:pPr>
      <w:r>
        <w:rPr>
          <w:rFonts w:hint="eastAsia" w:eastAsia="仿宋_GB2312"/>
          <w:sz w:val="32"/>
        </w:rPr>
        <w:t>项目单位：</w:t>
      </w:r>
      <w:r>
        <w:rPr>
          <w:rFonts w:hint="eastAsia" w:eastAsia="仿宋_GB2312"/>
          <w:sz w:val="32"/>
          <w:u w:val="single"/>
          <w:lang w:val="en-US" w:eastAsia="zh-CN"/>
        </w:rPr>
        <w:t>岳阳市君山区残疾人联合会</w:t>
      </w:r>
    </w:p>
    <w:p>
      <w:pPr>
        <w:spacing w:before="156" w:beforeLines="50" w:line="760" w:lineRule="exact"/>
        <w:ind w:firstLine="480" w:firstLineChars="150"/>
        <w:rPr>
          <w:rFonts w:hint="eastAsia" w:eastAsia="仿宋_GB2312"/>
          <w:sz w:val="32"/>
          <w:u w:val="single"/>
          <w:lang w:val="en-US" w:eastAsia="zh-CN"/>
        </w:rPr>
      </w:pPr>
      <w:r>
        <w:rPr>
          <w:rFonts w:hint="eastAsia" w:eastAsia="仿宋_GB2312"/>
          <w:sz w:val="32"/>
        </w:rPr>
        <w:t>主管部门：</w:t>
      </w:r>
      <w:r>
        <w:rPr>
          <w:rFonts w:hint="eastAsia" w:eastAsia="仿宋_GB2312"/>
          <w:sz w:val="32"/>
          <w:u w:val="single"/>
          <w:lang w:val="en-US" w:eastAsia="zh-CN"/>
        </w:rPr>
        <w:t>岳阳市君山区人民政府</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08</w:t>
      </w:r>
      <w:r>
        <w:rPr>
          <w:rFonts w:hint="eastAsia" w:eastAsia="仿宋_GB2312"/>
          <w:sz w:val="32"/>
        </w:rPr>
        <w:t>月</w:t>
      </w:r>
      <w:r>
        <w:rPr>
          <w:rFonts w:hint="eastAsia" w:eastAsia="仿宋_GB2312"/>
          <w:sz w:val="32"/>
          <w:lang w:val="en-US" w:eastAsia="zh-CN"/>
        </w:rPr>
        <w:t>09</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君山区</w:t>
      </w:r>
      <w:r>
        <w:rPr>
          <w:rFonts w:hint="eastAsia" w:eastAsia="仿宋_GB2312"/>
          <w:sz w:val="32"/>
        </w:rPr>
        <w:t>财政局（制）</w:t>
      </w:r>
    </w:p>
    <w:p>
      <w:pPr>
        <w:pStyle w:val="2"/>
        <w:rPr>
          <w:rFonts w:hint="eastAsia"/>
        </w:rPr>
      </w:pP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16"/>
        <w:gridCol w:w="675"/>
        <w:gridCol w:w="118"/>
        <w:gridCol w:w="1337"/>
        <w:gridCol w:w="877"/>
        <w:gridCol w:w="306"/>
        <w:gridCol w:w="617"/>
        <w:gridCol w:w="730"/>
        <w:gridCol w:w="365"/>
        <w:gridCol w:w="652"/>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3"/>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9" w:type="dxa"/>
            <w:gridSpan w:val="2"/>
            <w:vAlign w:val="center"/>
          </w:tcPr>
          <w:p>
            <w:pPr>
              <w:rPr>
                <w:rFonts w:hint="eastAsia" w:eastAsia="仿宋_GB2312"/>
                <w:sz w:val="24"/>
              </w:rPr>
            </w:pPr>
            <w:r>
              <w:rPr>
                <w:rFonts w:hint="eastAsia" w:eastAsia="仿宋_GB2312"/>
                <w:sz w:val="24"/>
              </w:rPr>
              <w:t>项目负责人</w:t>
            </w:r>
          </w:p>
        </w:tc>
        <w:tc>
          <w:tcPr>
            <w:tcW w:w="3313" w:type="dxa"/>
            <w:gridSpan w:val="5"/>
            <w:vAlign w:val="center"/>
          </w:tcPr>
          <w:p>
            <w:pPr>
              <w:jc w:val="center"/>
              <w:rPr>
                <w:rFonts w:hint="eastAsia" w:eastAsia="仿宋_GB2312"/>
                <w:sz w:val="24"/>
              </w:rPr>
            </w:pPr>
            <w:r>
              <w:rPr>
                <w:rFonts w:hint="eastAsia" w:eastAsia="仿宋_GB2312"/>
                <w:sz w:val="24"/>
              </w:rPr>
              <w:t>刘芳</w:t>
            </w:r>
          </w:p>
        </w:tc>
        <w:tc>
          <w:tcPr>
            <w:tcW w:w="1347" w:type="dxa"/>
            <w:gridSpan w:val="2"/>
            <w:vAlign w:val="center"/>
          </w:tcPr>
          <w:p>
            <w:pPr>
              <w:rPr>
                <w:rFonts w:hint="eastAsia" w:eastAsia="仿宋_GB2312"/>
                <w:sz w:val="24"/>
              </w:rPr>
            </w:pPr>
            <w:r>
              <w:rPr>
                <w:rFonts w:hint="eastAsia" w:eastAsia="仿宋_GB2312"/>
                <w:sz w:val="24"/>
              </w:rPr>
              <w:t>联系电话</w:t>
            </w:r>
          </w:p>
        </w:tc>
        <w:tc>
          <w:tcPr>
            <w:tcW w:w="3333" w:type="dxa"/>
            <w:gridSpan w:val="4"/>
            <w:vAlign w:val="center"/>
          </w:tcPr>
          <w:p>
            <w:pPr>
              <w:jc w:val="center"/>
              <w:rPr>
                <w:rFonts w:hint="eastAsia" w:eastAsia="仿宋_GB2312"/>
                <w:sz w:val="24"/>
              </w:rPr>
            </w:pPr>
            <w:r>
              <w:rPr>
                <w:rFonts w:ascii="??_GB2312" w:hAnsi="??_GB2312" w:eastAsia="Times New Roman"/>
                <w:color w:val="000000"/>
                <w:sz w:val="24"/>
              </w:rPr>
              <w:t>13575032060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9" w:type="dxa"/>
            <w:gridSpan w:val="2"/>
            <w:vAlign w:val="center"/>
          </w:tcPr>
          <w:p>
            <w:pPr>
              <w:rPr>
                <w:rFonts w:hint="eastAsia" w:eastAsia="仿宋_GB2312"/>
                <w:sz w:val="24"/>
              </w:rPr>
            </w:pPr>
            <w:r>
              <w:rPr>
                <w:rFonts w:hint="eastAsia" w:eastAsia="仿宋_GB2312"/>
                <w:sz w:val="24"/>
              </w:rPr>
              <w:t>项目地址</w:t>
            </w:r>
          </w:p>
        </w:tc>
        <w:tc>
          <w:tcPr>
            <w:tcW w:w="3313" w:type="dxa"/>
            <w:gridSpan w:val="5"/>
            <w:vAlign w:val="center"/>
          </w:tcPr>
          <w:p>
            <w:pPr>
              <w:jc w:val="center"/>
              <w:rPr>
                <w:rFonts w:hint="default" w:eastAsia="仿宋_GB2312"/>
                <w:sz w:val="24"/>
                <w:lang w:val="en-US" w:eastAsia="zh-CN"/>
              </w:rPr>
            </w:pPr>
            <w:r>
              <w:rPr>
                <w:rFonts w:hint="eastAsia" w:eastAsia="仿宋_GB2312"/>
                <w:sz w:val="24"/>
                <w:lang w:val="en-US" w:eastAsia="zh-CN"/>
              </w:rPr>
              <w:t>岳阳市君山区</w:t>
            </w:r>
          </w:p>
        </w:tc>
        <w:tc>
          <w:tcPr>
            <w:tcW w:w="1347" w:type="dxa"/>
            <w:gridSpan w:val="2"/>
            <w:vAlign w:val="center"/>
          </w:tcPr>
          <w:p>
            <w:pPr>
              <w:rPr>
                <w:rFonts w:hint="eastAsia" w:eastAsia="仿宋_GB2312"/>
                <w:sz w:val="24"/>
              </w:rPr>
            </w:pPr>
            <w:r>
              <w:rPr>
                <w:rFonts w:hint="eastAsia" w:eastAsia="仿宋_GB2312"/>
                <w:sz w:val="24"/>
              </w:rPr>
              <w:t>邮  编</w:t>
            </w:r>
          </w:p>
        </w:tc>
        <w:tc>
          <w:tcPr>
            <w:tcW w:w="3333" w:type="dxa"/>
            <w:gridSpan w:val="4"/>
            <w:vAlign w:val="center"/>
          </w:tcPr>
          <w:p>
            <w:pPr>
              <w:jc w:val="center"/>
              <w:rPr>
                <w:rFonts w:hint="default" w:eastAsia="仿宋_GB2312"/>
                <w:sz w:val="24"/>
                <w:lang w:val="en-US" w:eastAsia="zh-CN"/>
              </w:rPr>
            </w:pPr>
            <w:r>
              <w:rPr>
                <w:rFonts w:hint="eastAsia" w:eastAsia="仿宋_GB2312"/>
                <w:sz w:val="24"/>
                <w:lang w:val="en-US" w:eastAsia="zh-CN"/>
              </w:rPr>
              <w:t>414005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9" w:type="dxa"/>
            <w:gridSpan w:val="2"/>
            <w:vAlign w:val="center"/>
          </w:tcPr>
          <w:p>
            <w:pPr>
              <w:rPr>
                <w:rFonts w:hint="eastAsia" w:eastAsia="仿宋_GB2312"/>
                <w:sz w:val="24"/>
              </w:rPr>
            </w:pPr>
            <w:r>
              <w:rPr>
                <w:rFonts w:hint="eastAsia" w:eastAsia="仿宋_GB2312"/>
                <w:sz w:val="24"/>
              </w:rPr>
              <w:t>项目起止时间</w:t>
            </w:r>
          </w:p>
        </w:tc>
        <w:tc>
          <w:tcPr>
            <w:tcW w:w="7993" w:type="dxa"/>
            <w:gridSpan w:val="11"/>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1</w:t>
            </w:r>
            <w:r>
              <w:rPr>
                <w:rFonts w:hint="eastAsia" w:eastAsia="仿宋_GB2312"/>
                <w:sz w:val="24"/>
              </w:rPr>
              <w:t>月起至</w:t>
            </w: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589"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93"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70</w:t>
            </w:r>
          </w:p>
        </w:tc>
        <w:tc>
          <w:tcPr>
            <w:tcW w:w="1337"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1183"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70</w:t>
            </w:r>
          </w:p>
        </w:tc>
        <w:tc>
          <w:tcPr>
            <w:tcW w:w="1712"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652"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70</w:t>
            </w:r>
          </w:p>
        </w:tc>
        <w:tc>
          <w:tcPr>
            <w:tcW w:w="1620" w:type="dxa"/>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9" w:type="dxa"/>
            <w:gridSpan w:val="2"/>
            <w:tcBorders>
              <w:bottom w:val="single" w:color="auto" w:sz="4" w:space="0"/>
            </w:tcBorders>
            <w:vAlign w:val="center"/>
          </w:tcPr>
          <w:p>
            <w:pPr>
              <w:rPr>
                <w:rFonts w:hint="eastAsia" w:eastAsia="仿宋_GB2312"/>
                <w:spacing w:val="-10"/>
                <w:sz w:val="24"/>
              </w:rPr>
            </w:pPr>
            <w:r>
              <w:rPr>
                <w:rFonts w:hint="eastAsia" w:eastAsia="仿宋_GB2312"/>
                <w:spacing w:val="-10"/>
                <w:sz w:val="24"/>
              </w:rPr>
              <w:t>其中：中央财政</w:t>
            </w:r>
          </w:p>
        </w:tc>
        <w:tc>
          <w:tcPr>
            <w:tcW w:w="793" w:type="dxa"/>
            <w:gridSpan w:val="2"/>
            <w:tcBorders>
              <w:bottom w:val="single" w:color="auto" w:sz="4" w:space="0"/>
            </w:tcBorders>
            <w:vAlign w:val="center"/>
          </w:tcPr>
          <w:p>
            <w:pPr>
              <w:rPr>
                <w:rFonts w:hint="eastAsia" w:eastAsia="仿宋_GB2312"/>
                <w:spacing w:val="-6"/>
                <w:sz w:val="24"/>
              </w:rPr>
            </w:pPr>
          </w:p>
        </w:tc>
        <w:tc>
          <w:tcPr>
            <w:tcW w:w="1337" w:type="dxa"/>
            <w:tcBorders>
              <w:bottom w:val="single" w:color="auto" w:sz="4" w:space="0"/>
            </w:tcBorders>
            <w:vAlign w:val="center"/>
          </w:tcPr>
          <w:p>
            <w:pPr>
              <w:rPr>
                <w:rFonts w:hint="eastAsia" w:eastAsia="仿宋_GB2312"/>
                <w:spacing w:val="-6"/>
                <w:sz w:val="24"/>
              </w:rPr>
            </w:pPr>
            <w:r>
              <w:rPr>
                <w:rFonts w:hint="eastAsia" w:eastAsia="仿宋_GB2312"/>
                <w:spacing w:val="-6"/>
                <w:sz w:val="24"/>
              </w:rPr>
              <w:t>其中：中央财政</w:t>
            </w:r>
          </w:p>
        </w:tc>
        <w:tc>
          <w:tcPr>
            <w:tcW w:w="1183" w:type="dxa"/>
            <w:gridSpan w:val="2"/>
            <w:tcBorders>
              <w:bottom w:val="single" w:color="auto" w:sz="4" w:space="0"/>
            </w:tcBorders>
            <w:vAlign w:val="center"/>
          </w:tcPr>
          <w:p>
            <w:pPr>
              <w:rPr>
                <w:rFonts w:hint="eastAsia" w:eastAsia="仿宋_GB2312"/>
                <w:spacing w:val="-6"/>
                <w:sz w:val="24"/>
              </w:rPr>
            </w:pPr>
          </w:p>
        </w:tc>
        <w:tc>
          <w:tcPr>
            <w:tcW w:w="1712" w:type="dxa"/>
            <w:gridSpan w:val="3"/>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652" w:type="dxa"/>
            <w:tcBorders>
              <w:bottom w:val="single" w:color="auto" w:sz="4" w:space="0"/>
            </w:tcBorders>
            <w:vAlign w:val="center"/>
          </w:tcPr>
          <w:p>
            <w:pPr>
              <w:rPr>
                <w:rFonts w:hint="eastAsia" w:eastAsia="仿宋_GB2312"/>
                <w:spacing w:val="-6"/>
                <w:sz w:val="24"/>
              </w:rPr>
            </w:pPr>
          </w:p>
        </w:tc>
        <w:tc>
          <w:tcPr>
            <w:tcW w:w="1620" w:type="dxa"/>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9"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93" w:type="dxa"/>
            <w:gridSpan w:val="2"/>
            <w:tcBorders>
              <w:bottom w:val="single" w:color="auto" w:sz="4" w:space="0"/>
            </w:tcBorders>
            <w:vAlign w:val="center"/>
          </w:tcPr>
          <w:p>
            <w:pPr>
              <w:rPr>
                <w:rFonts w:hint="eastAsia" w:eastAsia="仿宋_GB2312"/>
                <w:sz w:val="24"/>
              </w:rPr>
            </w:pPr>
          </w:p>
        </w:tc>
        <w:tc>
          <w:tcPr>
            <w:tcW w:w="1337"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1183" w:type="dxa"/>
            <w:gridSpan w:val="2"/>
            <w:tcBorders>
              <w:bottom w:val="single" w:color="auto" w:sz="4" w:space="0"/>
            </w:tcBorders>
            <w:vAlign w:val="center"/>
          </w:tcPr>
          <w:p>
            <w:pPr>
              <w:rPr>
                <w:rFonts w:hint="eastAsia" w:eastAsia="仿宋_GB2312"/>
                <w:sz w:val="24"/>
              </w:rPr>
            </w:pPr>
          </w:p>
        </w:tc>
        <w:tc>
          <w:tcPr>
            <w:tcW w:w="1712" w:type="dxa"/>
            <w:gridSpan w:val="3"/>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652"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9" w:type="dxa"/>
            <w:gridSpan w:val="2"/>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93" w:type="dxa"/>
            <w:gridSpan w:val="2"/>
            <w:tcBorders>
              <w:bottom w:val="single" w:color="auto" w:sz="4" w:space="0"/>
            </w:tcBorders>
            <w:vAlign w:val="center"/>
          </w:tcPr>
          <w:p>
            <w:pPr>
              <w:rPr>
                <w:rFonts w:hint="eastAsia" w:eastAsia="仿宋_GB2312"/>
                <w:sz w:val="24"/>
              </w:rPr>
            </w:pPr>
          </w:p>
        </w:tc>
        <w:tc>
          <w:tcPr>
            <w:tcW w:w="1337"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1183" w:type="dxa"/>
            <w:gridSpan w:val="2"/>
            <w:tcBorders>
              <w:bottom w:val="single" w:color="auto" w:sz="4" w:space="0"/>
            </w:tcBorders>
            <w:vAlign w:val="center"/>
          </w:tcPr>
          <w:p>
            <w:pPr>
              <w:rPr>
                <w:rFonts w:hint="eastAsia" w:eastAsia="仿宋_GB2312"/>
                <w:sz w:val="24"/>
              </w:rPr>
            </w:pPr>
          </w:p>
        </w:tc>
        <w:tc>
          <w:tcPr>
            <w:tcW w:w="1712" w:type="dxa"/>
            <w:gridSpan w:val="3"/>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652"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9" w:type="dxa"/>
            <w:gridSpan w:val="2"/>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93"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70</w:t>
            </w:r>
          </w:p>
        </w:tc>
        <w:tc>
          <w:tcPr>
            <w:tcW w:w="1337"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1183" w:type="dxa"/>
            <w:gridSpan w:val="2"/>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70</w:t>
            </w:r>
          </w:p>
        </w:tc>
        <w:tc>
          <w:tcPr>
            <w:tcW w:w="1712" w:type="dxa"/>
            <w:gridSpan w:val="3"/>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652" w:type="dxa"/>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70</w:t>
            </w: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9"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793" w:type="dxa"/>
            <w:gridSpan w:val="2"/>
            <w:tcBorders>
              <w:bottom w:val="single" w:color="auto" w:sz="4" w:space="0"/>
            </w:tcBorders>
            <w:vAlign w:val="center"/>
          </w:tcPr>
          <w:p>
            <w:pPr>
              <w:rPr>
                <w:rFonts w:hint="eastAsia" w:eastAsia="仿宋_GB2312"/>
                <w:sz w:val="24"/>
              </w:rPr>
            </w:pPr>
          </w:p>
        </w:tc>
        <w:tc>
          <w:tcPr>
            <w:tcW w:w="1337"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1183" w:type="dxa"/>
            <w:gridSpan w:val="2"/>
            <w:tcBorders>
              <w:bottom w:val="single" w:color="auto" w:sz="4" w:space="0"/>
            </w:tcBorders>
            <w:vAlign w:val="center"/>
          </w:tcPr>
          <w:p>
            <w:pPr>
              <w:rPr>
                <w:rFonts w:hint="eastAsia" w:eastAsia="仿宋_GB2312"/>
                <w:sz w:val="24"/>
              </w:rPr>
            </w:pPr>
          </w:p>
        </w:tc>
        <w:tc>
          <w:tcPr>
            <w:tcW w:w="1712" w:type="dxa"/>
            <w:gridSpan w:val="3"/>
            <w:tcBorders>
              <w:bottom w:val="single" w:color="auto" w:sz="4" w:space="0"/>
            </w:tcBorders>
            <w:vAlign w:val="center"/>
          </w:tcPr>
          <w:p>
            <w:pPr>
              <w:rPr>
                <w:rFonts w:hint="eastAsia" w:eastAsia="仿宋_GB2312"/>
                <w:sz w:val="24"/>
              </w:rPr>
            </w:pPr>
            <w:r>
              <w:rPr>
                <w:rFonts w:hint="eastAsia" w:eastAsia="仿宋_GB2312"/>
                <w:sz w:val="24"/>
              </w:rPr>
              <w:t>其它</w:t>
            </w:r>
          </w:p>
        </w:tc>
        <w:tc>
          <w:tcPr>
            <w:tcW w:w="652"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3"/>
            <w:tcBorders>
              <w:bottom w:val="single" w:color="auto" w:sz="4" w:space="0"/>
            </w:tcBorders>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支出内容</w:t>
            </w:r>
          </w:p>
        </w:tc>
        <w:tc>
          <w:tcPr>
            <w:tcW w:w="1337" w:type="dxa"/>
            <w:tcBorders>
              <w:bottom w:val="single" w:color="auto" w:sz="4" w:space="0"/>
            </w:tcBorders>
            <w:vAlign w:val="center"/>
          </w:tcPr>
          <w:p>
            <w:pPr>
              <w:jc w:val="center"/>
              <w:rPr>
                <w:rFonts w:hint="eastAsia" w:eastAsia="仿宋_GB2312"/>
                <w:sz w:val="24"/>
              </w:rPr>
            </w:pPr>
            <w:r>
              <w:rPr>
                <w:rFonts w:hint="eastAsia" w:eastAsia="仿宋_GB2312"/>
                <w:sz w:val="24"/>
              </w:rPr>
              <w:t>实际支出数</w:t>
            </w:r>
          </w:p>
        </w:tc>
        <w:tc>
          <w:tcPr>
            <w:tcW w:w="2895" w:type="dxa"/>
            <w:gridSpan w:val="5"/>
            <w:tcBorders>
              <w:bottom w:val="single" w:color="auto" w:sz="4" w:space="0"/>
            </w:tcBorders>
            <w:vAlign w:val="center"/>
          </w:tcPr>
          <w:p>
            <w:pPr>
              <w:jc w:val="center"/>
              <w:rPr>
                <w:rFonts w:hint="eastAsia" w:eastAsia="仿宋_GB2312"/>
                <w:sz w:val="24"/>
              </w:rPr>
            </w:pPr>
            <w:r>
              <w:rPr>
                <w:rFonts w:hint="eastAsia" w:eastAsia="仿宋_GB2312"/>
                <w:sz w:val="24"/>
              </w:rPr>
              <w:t>会计凭证号</w:t>
            </w:r>
          </w:p>
        </w:tc>
        <w:tc>
          <w:tcPr>
            <w:tcW w:w="2968"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0-6岁残疾儿童康复救助</w:t>
            </w:r>
          </w:p>
        </w:tc>
        <w:tc>
          <w:tcPr>
            <w:tcW w:w="1337" w:type="dxa"/>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15000</w:t>
            </w:r>
          </w:p>
        </w:tc>
        <w:tc>
          <w:tcPr>
            <w:tcW w:w="2895"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2021-12-4#</w:t>
            </w:r>
          </w:p>
        </w:tc>
        <w:tc>
          <w:tcPr>
            <w:tcW w:w="2968"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0-6岁残疾儿童康复救助</w:t>
            </w:r>
          </w:p>
        </w:tc>
        <w:tc>
          <w:tcPr>
            <w:tcW w:w="1337" w:type="dxa"/>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24000</w:t>
            </w:r>
          </w:p>
        </w:tc>
        <w:tc>
          <w:tcPr>
            <w:tcW w:w="2895"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2021-12-5#</w:t>
            </w:r>
          </w:p>
        </w:tc>
        <w:tc>
          <w:tcPr>
            <w:tcW w:w="2968"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0-6岁残疾儿童康复救助</w:t>
            </w:r>
          </w:p>
        </w:tc>
        <w:tc>
          <w:tcPr>
            <w:tcW w:w="1337" w:type="dxa"/>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30000</w:t>
            </w:r>
          </w:p>
        </w:tc>
        <w:tc>
          <w:tcPr>
            <w:tcW w:w="2895"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2021-12-6#</w:t>
            </w:r>
          </w:p>
        </w:tc>
        <w:tc>
          <w:tcPr>
            <w:tcW w:w="2968"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0-6岁残疾儿童康复救助</w:t>
            </w:r>
          </w:p>
        </w:tc>
        <w:tc>
          <w:tcPr>
            <w:tcW w:w="1337" w:type="dxa"/>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27000</w:t>
            </w:r>
          </w:p>
        </w:tc>
        <w:tc>
          <w:tcPr>
            <w:tcW w:w="2895"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2021-12-7#</w:t>
            </w:r>
          </w:p>
        </w:tc>
        <w:tc>
          <w:tcPr>
            <w:tcW w:w="2968"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0-6岁残疾儿童康复救助</w:t>
            </w:r>
          </w:p>
        </w:tc>
        <w:tc>
          <w:tcPr>
            <w:tcW w:w="1337" w:type="dxa"/>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60000</w:t>
            </w:r>
          </w:p>
        </w:tc>
        <w:tc>
          <w:tcPr>
            <w:tcW w:w="2895"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2021-12-10#</w:t>
            </w:r>
          </w:p>
        </w:tc>
        <w:tc>
          <w:tcPr>
            <w:tcW w:w="2968"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0-6岁残疾儿童康复救助</w:t>
            </w:r>
          </w:p>
        </w:tc>
        <w:tc>
          <w:tcPr>
            <w:tcW w:w="1337" w:type="dxa"/>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142500</w:t>
            </w:r>
          </w:p>
        </w:tc>
        <w:tc>
          <w:tcPr>
            <w:tcW w:w="2895"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2021-12-11#</w:t>
            </w:r>
          </w:p>
        </w:tc>
        <w:tc>
          <w:tcPr>
            <w:tcW w:w="2968"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0-6岁残疾儿童康复救助</w:t>
            </w:r>
          </w:p>
        </w:tc>
        <w:tc>
          <w:tcPr>
            <w:tcW w:w="1337" w:type="dxa"/>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30000</w:t>
            </w:r>
          </w:p>
        </w:tc>
        <w:tc>
          <w:tcPr>
            <w:tcW w:w="2895"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2021-12-14#</w:t>
            </w:r>
          </w:p>
        </w:tc>
        <w:tc>
          <w:tcPr>
            <w:tcW w:w="2968"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0-6岁残疾儿童康复救助</w:t>
            </w:r>
          </w:p>
        </w:tc>
        <w:tc>
          <w:tcPr>
            <w:tcW w:w="1337" w:type="dxa"/>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43500</w:t>
            </w:r>
          </w:p>
        </w:tc>
        <w:tc>
          <w:tcPr>
            <w:tcW w:w="2895"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2021-12-15#</w:t>
            </w:r>
          </w:p>
        </w:tc>
        <w:tc>
          <w:tcPr>
            <w:tcW w:w="2968"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残疾儿童康复训练</w:t>
            </w:r>
          </w:p>
        </w:tc>
        <w:tc>
          <w:tcPr>
            <w:tcW w:w="1337" w:type="dxa"/>
            <w:tcBorders>
              <w:bottom w:val="single" w:color="auto" w:sz="4" w:space="0"/>
            </w:tcBorders>
            <w:vAlign w:val="center"/>
          </w:tcPr>
          <w:p>
            <w:pPr>
              <w:jc w:val="center"/>
              <w:rPr>
                <w:rFonts w:hint="eastAsia"/>
                <w:lang w:val="en-US" w:eastAsia="zh-CN"/>
              </w:rPr>
            </w:pPr>
            <w:r>
              <w:rPr>
                <w:rFonts w:hint="eastAsia"/>
                <w:lang w:val="en-US" w:eastAsia="zh-CN"/>
              </w:rPr>
              <w:t>206500</w:t>
            </w:r>
          </w:p>
        </w:tc>
        <w:tc>
          <w:tcPr>
            <w:tcW w:w="2895"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2021-12-18#</w:t>
            </w:r>
          </w:p>
        </w:tc>
        <w:tc>
          <w:tcPr>
            <w:tcW w:w="2968"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0-6岁残疾儿童康复救助</w:t>
            </w:r>
          </w:p>
        </w:tc>
        <w:tc>
          <w:tcPr>
            <w:tcW w:w="1337" w:type="dxa"/>
            <w:tcBorders>
              <w:bottom w:val="single" w:color="auto" w:sz="4" w:space="0"/>
            </w:tcBorders>
            <w:vAlign w:val="center"/>
          </w:tcPr>
          <w:p>
            <w:pPr>
              <w:jc w:val="center"/>
              <w:rPr>
                <w:rFonts w:hint="eastAsia"/>
                <w:lang w:val="en-US" w:eastAsia="zh-CN"/>
              </w:rPr>
            </w:pPr>
            <w:r>
              <w:rPr>
                <w:rFonts w:hint="eastAsia"/>
                <w:lang w:val="en-US" w:eastAsia="zh-CN"/>
              </w:rPr>
              <w:t>52500</w:t>
            </w:r>
          </w:p>
        </w:tc>
        <w:tc>
          <w:tcPr>
            <w:tcW w:w="2895"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2021-12-48#</w:t>
            </w:r>
          </w:p>
        </w:tc>
        <w:tc>
          <w:tcPr>
            <w:tcW w:w="2968"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0-6岁残疾儿童康复救助</w:t>
            </w:r>
          </w:p>
        </w:tc>
        <w:tc>
          <w:tcPr>
            <w:tcW w:w="1337" w:type="dxa"/>
            <w:tcBorders>
              <w:bottom w:val="single" w:color="auto" w:sz="4" w:space="0"/>
            </w:tcBorders>
            <w:vAlign w:val="center"/>
          </w:tcPr>
          <w:p>
            <w:pPr>
              <w:jc w:val="center"/>
              <w:rPr>
                <w:rFonts w:hint="eastAsia"/>
                <w:lang w:val="en-US" w:eastAsia="zh-CN"/>
              </w:rPr>
            </w:pPr>
            <w:r>
              <w:rPr>
                <w:rFonts w:hint="eastAsia"/>
                <w:lang w:val="en-US" w:eastAsia="zh-CN"/>
              </w:rPr>
              <w:t>69000</w:t>
            </w:r>
          </w:p>
        </w:tc>
        <w:tc>
          <w:tcPr>
            <w:tcW w:w="2895"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2021-12-50#</w:t>
            </w:r>
          </w:p>
        </w:tc>
        <w:tc>
          <w:tcPr>
            <w:tcW w:w="2968"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b/>
                <w:sz w:val="24"/>
              </w:rPr>
            </w:pPr>
            <w:r>
              <w:rPr>
                <w:rFonts w:hint="eastAsia" w:eastAsia="仿宋_GB2312"/>
                <w:sz w:val="24"/>
              </w:rPr>
              <w:t>支出合计</w:t>
            </w:r>
          </w:p>
        </w:tc>
        <w:tc>
          <w:tcPr>
            <w:tcW w:w="1337" w:type="dxa"/>
            <w:tcBorders>
              <w:bottom w:val="single" w:color="auto" w:sz="4" w:space="0"/>
            </w:tcBorders>
            <w:vAlign w:val="center"/>
          </w:tcPr>
          <w:p>
            <w:pPr>
              <w:jc w:val="center"/>
              <w:rPr>
                <w:rFonts w:hint="eastAsia" w:eastAsia="仿宋_GB2312"/>
                <w:b/>
                <w:sz w:val="24"/>
                <w:lang w:val="en-US" w:eastAsia="zh-CN"/>
              </w:rPr>
            </w:pPr>
            <w:r>
              <w:rPr>
                <w:rFonts w:hint="eastAsia"/>
                <w:lang w:val="en-US" w:eastAsia="zh-CN"/>
              </w:rPr>
              <w:t>700000</w:t>
            </w:r>
          </w:p>
        </w:tc>
        <w:tc>
          <w:tcPr>
            <w:tcW w:w="2895" w:type="dxa"/>
            <w:gridSpan w:val="5"/>
            <w:tcBorders>
              <w:bottom w:val="single" w:color="auto" w:sz="4" w:space="0"/>
            </w:tcBorders>
            <w:vAlign w:val="center"/>
          </w:tcPr>
          <w:p>
            <w:pPr>
              <w:jc w:val="center"/>
              <w:rPr>
                <w:rFonts w:hint="eastAsia" w:eastAsia="仿宋_GB2312"/>
                <w:b/>
                <w:sz w:val="24"/>
              </w:rPr>
            </w:pPr>
          </w:p>
        </w:tc>
        <w:tc>
          <w:tcPr>
            <w:tcW w:w="2968" w:type="dxa"/>
            <w:gridSpan w:val="3"/>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9582" w:type="dxa"/>
            <w:gridSpan w:val="13"/>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141" w:type="dxa"/>
            <w:gridSpan w:val="9"/>
            <w:tcBorders>
              <w:bottom w:val="single" w:color="auto" w:sz="4" w:space="0"/>
            </w:tcBorders>
            <w:vAlign w:val="center"/>
          </w:tcPr>
          <w:p>
            <w:pPr>
              <w:spacing w:line="400" w:lineRule="exact"/>
              <w:jc w:val="center"/>
              <w:rPr>
                <w:rFonts w:hint="eastAsia" w:eastAsia="仿宋_GB2312"/>
                <w:b/>
                <w:sz w:val="24"/>
              </w:rPr>
            </w:pPr>
            <w:r>
              <w:rPr>
                <w:rFonts w:hint="eastAsia" w:eastAsia="仿宋_GB2312"/>
                <w:b/>
                <w:sz w:val="24"/>
              </w:rPr>
              <w:t>预  期 目 标</w:t>
            </w:r>
          </w:p>
        </w:tc>
        <w:tc>
          <w:tcPr>
            <w:tcW w:w="2968" w:type="dxa"/>
            <w:gridSpan w:val="3"/>
            <w:tcBorders>
              <w:bottom w:val="single" w:color="auto" w:sz="4" w:space="0"/>
            </w:tcBorders>
            <w:vAlign w:val="center"/>
          </w:tcPr>
          <w:p>
            <w:pPr>
              <w:spacing w:line="400" w:lineRule="exact"/>
              <w:jc w:val="center"/>
              <w:rPr>
                <w:rFonts w:hint="eastAsia"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1473" w:type="dxa"/>
            <w:vMerge w:val="continue"/>
            <w:tcBorders>
              <w:bottom w:val="single" w:color="auto" w:sz="4" w:space="0"/>
            </w:tcBorders>
            <w:vAlign w:val="center"/>
          </w:tcPr>
          <w:p>
            <w:pPr>
              <w:jc w:val="center"/>
              <w:rPr>
                <w:rFonts w:hint="eastAsia" w:eastAsia="仿宋_GB2312"/>
                <w:b/>
                <w:sz w:val="24"/>
              </w:rPr>
            </w:pPr>
          </w:p>
        </w:tc>
        <w:tc>
          <w:tcPr>
            <w:tcW w:w="5141" w:type="dxa"/>
            <w:gridSpan w:val="9"/>
            <w:tcBorders>
              <w:bottom w:val="single" w:color="auto" w:sz="4" w:space="0"/>
            </w:tcBorders>
            <w:vAlign w:val="center"/>
          </w:tcPr>
          <w:p>
            <w:pPr>
              <w:spacing w:line="400" w:lineRule="exact"/>
              <w:jc w:val="left"/>
              <w:rPr>
                <w:rFonts w:hint="eastAsia" w:eastAsia="仿宋_GB2312"/>
                <w:sz w:val="24"/>
                <w:lang w:val="en-US" w:eastAsia="zh-CN"/>
              </w:rPr>
            </w:pPr>
            <w:r>
              <w:rPr>
                <w:rFonts w:hint="eastAsia" w:eastAsia="仿宋_GB2312"/>
                <w:sz w:val="24"/>
                <w:lang w:val="en-US" w:eastAsia="zh-CN"/>
              </w:rPr>
              <w:t>1、组织本区域0-6岁残疾儿童的摸底调查工作。</w:t>
            </w:r>
          </w:p>
          <w:p>
            <w:pPr>
              <w:spacing w:line="400" w:lineRule="exact"/>
              <w:jc w:val="left"/>
              <w:rPr>
                <w:rFonts w:hint="default" w:eastAsia="仿宋_GB2312"/>
                <w:sz w:val="24"/>
                <w:lang w:val="en-US" w:eastAsia="zh-CN"/>
              </w:rPr>
            </w:pPr>
            <w:r>
              <w:rPr>
                <w:rFonts w:hint="eastAsia" w:eastAsia="仿宋_GB2312"/>
                <w:sz w:val="24"/>
                <w:lang w:val="en-US" w:eastAsia="zh-CN"/>
              </w:rPr>
              <w:t>2、对符合条件的对象进行免费康复训练服务。</w:t>
            </w:r>
          </w:p>
          <w:p>
            <w:pPr>
              <w:spacing w:line="400" w:lineRule="exact"/>
              <w:jc w:val="left"/>
              <w:rPr>
                <w:rFonts w:hint="eastAsia" w:eastAsia="仿宋_GB2312"/>
                <w:sz w:val="21"/>
                <w:szCs w:val="21"/>
                <w:highlight w:val="none"/>
                <w:lang w:val="en-US" w:eastAsia="zh-CN"/>
              </w:rPr>
            </w:pPr>
            <w:r>
              <w:rPr>
                <w:rFonts w:hint="eastAsia" w:eastAsia="仿宋_GB2312"/>
                <w:sz w:val="24"/>
                <w:lang w:val="en-US" w:eastAsia="zh-CN"/>
              </w:rPr>
              <w:t>3、购买辅具及服务。</w:t>
            </w:r>
          </w:p>
        </w:tc>
        <w:tc>
          <w:tcPr>
            <w:tcW w:w="2968" w:type="dxa"/>
            <w:gridSpan w:val="3"/>
            <w:tcBorders>
              <w:bottom w:val="single" w:color="auto" w:sz="4" w:space="0"/>
            </w:tcBorders>
            <w:vAlign w:val="center"/>
          </w:tcPr>
          <w:p>
            <w:pPr>
              <w:spacing w:line="400" w:lineRule="exact"/>
              <w:jc w:val="both"/>
              <w:rPr>
                <w:rFonts w:hint="default"/>
                <w:lang w:val="en-US" w:eastAsia="zh-CN"/>
              </w:rPr>
            </w:pPr>
            <w:r>
              <w:rPr>
                <w:rFonts w:hint="eastAsia" w:eastAsia="仿宋_GB2312"/>
                <w:sz w:val="24"/>
                <w:lang w:val="en-US" w:eastAsia="zh-CN"/>
              </w:rPr>
              <w:t>2021年岳阳市实施省重点民生实事残疾儿童康复救助项目实施方案文件精神，我区本着儿童康复应救尽救的原则，完成了65人次残疾儿童康复任务。我会积极落实项目，共组织65名各类残疾儿童前往各级相关康复机构进行康复训练，任务完成率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hint="eastAsia" w:eastAsia="仿宋_GB2312"/>
                <w:sz w:val="24"/>
              </w:rPr>
            </w:pPr>
            <w:r>
              <w:rPr>
                <w:rFonts w:hint="eastAsia" w:eastAsia="仿宋_GB2312"/>
                <w:sz w:val="24"/>
              </w:rPr>
              <w:t>一级指标</w:t>
            </w:r>
          </w:p>
        </w:tc>
        <w:tc>
          <w:tcPr>
            <w:tcW w:w="1337"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二级指标</w:t>
            </w:r>
          </w:p>
        </w:tc>
        <w:tc>
          <w:tcPr>
            <w:tcW w:w="1800"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指标内容</w:t>
            </w:r>
          </w:p>
        </w:tc>
        <w:tc>
          <w:tcPr>
            <w:tcW w:w="1095"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指标（目标）值</w:t>
            </w:r>
          </w:p>
        </w:tc>
        <w:tc>
          <w:tcPr>
            <w:tcW w:w="2968"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项目产出指标</w:t>
            </w:r>
          </w:p>
        </w:tc>
        <w:tc>
          <w:tcPr>
            <w:tcW w:w="1337" w:type="dxa"/>
            <w:vMerge w:val="restart"/>
            <w:vAlign w:val="center"/>
          </w:tcPr>
          <w:p>
            <w:pPr>
              <w:spacing w:line="360" w:lineRule="exact"/>
              <w:jc w:val="center"/>
              <w:rPr>
                <w:rFonts w:hint="eastAsia" w:eastAsia="仿宋_GB2312"/>
                <w:sz w:val="24"/>
              </w:rPr>
            </w:pPr>
            <w:r>
              <w:rPr>
                <w:rFonts w:hint="eastAsia" w:eastAsia="仿宋_GB2312"/>
                <w:sz w:val="24"/>
              </w:rPr>
              <w:t>数量指标</w:t>
            </w:r>
          </w:p>
        </w:tc>
        <w:tc>
          <w:tcPr>
            <w:tcW w:w="1800" w:type="dxa"/>
            <w:gridSpan w:val="3"/>
            <w:tcBorders>
              <w:bottom w:val="single" w:color="auto" w:sz="4" w:space="0"/>
            </w:tcBorders>
            <w:vAlign w:val="center"/>
          </w:tcPr>
          <w:p>
            <w:pPr>
              <w:spacing w:line="360" w:lineRule="exact"/>
              <w:jc w:val="center"/>
              <w:rPr>
                <w:rFonts w:hint="default" w:eastAsia="仿宋_GB2312"/>
                <w:sz w:val="24"/>
                <w:highlight w:val="none"/>
                <w:lang w:val="en-US" w:eastAsia="zh-CN"/>
              </w:rPr>
            </w:pPr>
            <w:r>
              <w:rPr>
                <w:rFonts w:hint="eastAsia" w:eastAsia="仿宋_GB2312"/>
                <w:sz w:val="21"/>
                <w:szCs w:val="21"/>
                <w:highlight w:val="none"/>
                <w:lang w:val="en-US" w:eastAsia="zh-CN"/>
              </w:rPr>
              <w:t>符合条件的儿童</w:t>
            </w:r>
          </w:p>
        </w:tc>
        <w:tc>
          <w:tcPr>
            <w:tcW w:w="1095" w:type="dxa"/>
            <w:gridSpan w:val="2"/>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60</w:t>
            </w:r>
          </w:p>
        </w:tc>
        <w:tc>
          <w:tcPr>
            <w:tcW w:w="2968" w:type="dxa"/>
            <w:gridSpan w:val="3"/>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337" w:type="dxa"/>
            <w:vMerge w:val="continue"/>
            <w:vAlign w:val="center"/>
          </w:tcPr>
          <w:p>
            <w:pPr>
              <w:spacing w:line="360" w:lineRule="exact"/>
              <w:jc w:val="center"/>
              <w:rPr>
                <w:rFonts w:hint="eastAsia" w:eastAsia="仿宋_GB2312"/>
                <w:sz w:val="24"/>
              </w:rPr>
            </w:pPr>
          </w:p>
        </w:tc>
        <w:tc>
          <w:tcPr>
            <w:tcW w:w="1800" w:type="dxa"/>
            <w:gridSpan w:val="3"/>
            <w:tcBorders>
              <w:bottom w:val="single" w:color="auto" w:sz="4" w:space="0"/>
            </w:tcBorders>
            <w:vAlign w:val="center"/>
          </w:tcPr>
          <w:p>
            <w:pPr>
              <w:spacing w:line="360" w:lineRule="exact"/>
              <w:jc w:val="center"/>
              <w:rPr>
                <w:rFonts w:hint="default" w:eastAsia="仿宋_GB2312"/>
                <w:sz w:val="24"/>
                <w:highlight w:val="none"/>
                <w:lang w:val="en-US" w:eastAsia="zh-CN"/>
              </w:rPr>
            </w:pPr>
            <w:r>
              <w:rPr>
                <w:rFonts w:hint="eastAsia" w:eastAsia="仿宋_GB2312"/>
                <w:sz w:val="21"/>
                <w:szCs w:val="21"/>
                <w:highlight w:val="none"/>
                <w:lang w:val="en-US" w:eastAsia="zh-CN"/>
              </w:rPr>
              <w:t>适配辅助器具</w:t>
            </w:r>
          </w:p>
        </w:tc>
        <w:tc>
          <w:tcPr>
            <w:tcW w:w="1095" w:type="dxa"/>
            <w:gridSpan w:val="2"/>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200</w:t>
            </w:r>
          </w:p>
        </w:tc>
        <w:tc>
          <w:tcPr>
            <w:tcW w:w="2968" w:type="dxa"/>
            <w:gridSpan w:val="3"/>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337" w:type="dxa"/>
            <w:vMerge w:val="restart"/>
            <w:vAlign w:val="center"/>
          </w:tcPr>
          <w:p>
            <w:pPr>
              <w:spacing w:line="360" w:lineRule="exact"/>
              <w:jc w:val="center"/>
              <w:rPr>
                <w:rFonts w:hint="eastAsia" w:eastAsia="仿宋_GB2312"/>
                <w:sz w:val="24"/>
              </w:rPr>
            </w:pPr>
            <w:r>
              <w:rPr>
                <w:rFonts w:hint="eastAsia" w:eastAsia="仿宋_GB2312"/>
                <w:sz w:val="24"/>
              </w:rPr>
              <w:t>质量指标</w:t>
            </w:r>
          </w:p>
        </w:tc>
        <w:tc>
          <w:tcPr>
            <w:tcW w:w="1800" w:type="dxa"/>
            <w:gridSpan w:val="3"/>
            <w:tcBorders>
              <w:bottom w:val="single" w:color="auto" w:sz="4" w:space="0"/>
            </w:tcBorders>
            <w:vAlign w:val="center"/>
          </w:tcPr>
          <w:p>
            <w:pPr>
              <w:spacing w:line="360" w:lineRule="exact"/>
              <w:jc w:val="center"/>
              <w:rPr>
                <w:rFonts w:hint="default" w:eastAsia="仿宋_GB2312"/>
                <w:sz w:val="24"/>
                <w:highlight w:val="none"/>
                <w:lang w:val="en-US" w:eastAsia="zh-CN"/>
              </w:rPr>
            </w:pPr>
            <w:r>
              <w:rPr>
                <w:rFonts w:hint="eastAsia" w:eastAsia="仿宋_GB2312"/>
                <w:sz w:val="24"/>
                <w:highlight w:val="none"/>
                <w:lang w:val="en-US" w:eastAsia="zh-CN"/>
              </w:rPr>
              <w:t>全面摸底调查</w:t>
            </w:r>
          </w:p>
        </w:tc>
        <w:tc>
          <w:tcPr>
            <w:tcW w:w="1095" w:type="dxa"/>
            <w:gridSpan w:val="2"/>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100%</w:t>
            </w:r>
          </w:p>
        </w:tc>
        <w:tc>
          <w:tcPr>
            <w:tcW w:w="2968" w:type="dxa"/>
            <w:gridSpan w:val="3"/>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337" w:type="dxa"/>
            <w:vMerge w:val="continue"/>
            <w:vAlign w:val="center"/>
          </w:tcPr>
          <w:p>
            <w:pPr>
              <w:spacing w:line="360" w:lineRule="exact"/>
              <w:jc w:val="center"/>
              <w:rPr>
                <w:rFonts w:hint="eastAsia" w:eastAsia="仿宋_GB2312"/>
                <w:sz w:val="24"/>
              </w:rPr>
            </w:pPr>
          </w:p>
        </w:tc>
        <w:tc>
          <w:tcPr>
            <w:tcW w:w="1800" w:type="dxa"/>
            <w:gridSpan w:val="3"/>
            <w:tcBorders>
              <w:bottom w:val="single" w:color="auto" w:sz="4" w:space="0"/>
            </w:tcBorders>
            <w:vAlign w:val="center"/>
          </w:tcPr>
          <w:p>
            <w:pPr>
              <w:spacing w:line="360" w:lineRule="exact"/>
              <w:jc w:val="center"/>
              <w:rPr>
                <w:rFonts w:hint="default" w:eastAsia="仿宋_GB2312"/>
                <w:sz w:val="24"/>
                <w:highlight w:val="none"/>
                <w:lang w:val="en-US" w:eastAsia="zh-CN"/>
              </w:rPr>
            </w:pPr>
            <w:r>
              <w:rPr>
                <w:rFonts w:hint="eastAsia" w:eastAsia="仿宋_GB2312"/>
                <w:sz w:val="24"/>
                <w:highlight w:val="none"/>
                <w:lang w:val="en-US" w:eastAsia="zh-CN"/>
              </w:rPr>
              <w:t>社区全面参与</w:t>
            </w:r>
          </w:p>
        </w:tc>
        <w:tc>
          <w:tcPr>
            <w:tcW w:w="1095" w:type="dxa"/>
            <w:gridSpan w:val="2"/>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100%</w:t>
            </w:r>
          </w:p>
        </w:tc>
        <w:tc>
          <w:tcPr>
            <w:tcW w:w="2968" w:type="dxa"/>
            <w:gridSpan w:val="3"/>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473" w:type="dxa"/>
            <w:vMerge w:val="continue"/>
            <w:vAlign w:val="center"/>
          </w:tcPr>
          <w:p>
            <w:pPr>
              <w:spacing w:line="360" w:lineRule="exact"/>
              <w:jc w:val="left"/>
              <w:rPr>
                <w:rFonts w:hint="eastAsia" w:eastAsia="仿宋_GB2312" w:cs="Times New Roman"/>
                <w:sz w:val="24"/>
                <w:highlight w:val="none"/>
                <w:lang w:val="en-US" w:eastAsia="zh-CN"/>
              </w:rPr>
            </w:pPr>
          </w:p>
        </w:tc>
        <w:tc>
          <w:tcPr>
            <w:tcW w:w="909" w:type="dxa"/>
            <w:gridSpan w:val="3"/>
            <w:vMerge w:val="continue"/>
            <w:vAlign w:val="center"/>
          </w:tcPr>
          <w:p>
            <w:pPr>
              <w:spacing w:line="360" w:lineRule="exact"/>
              <w:jc w:val="left"/>
              <w:rPr>
                <w:rFonts w:hint="eastAsia" w:eastAsia="仿宋_GB2312" w:cs="Times New Roman"/>
                <w:sz w:val="24"/>
                <w:highlight w:val="none"/>
                <w:lang w:val="en-US" w:eastAsia="zh-CN"/>
              </w:rPr>
            </w:pPr>
          </w:p>
        </w:tc>
        <w:tc>
          <w:tcPr>
            <w:tcW w:w="1337" w:type="dxa"/>
            <w:vMerge w:val="restart"/>
            <w:vAlign w:val="center"/>
          </w:tcPr>
          <w:p>
            <w:pPr>
              <w:spacing w:line="360" w:lineRule="exact"/>
              <w:jc w:val="left"/>
              <w:rPr>
                <w:rFonts w:hint="eastAsia" w:eastAsia="仿宋_GB2312" w:cs="Times New Roman"/>
                <w:sz w:val="24"/>
                <w:highlight w:val="none"/>
                <w:lang w:val="en-US" w:eastAsia="zh-CN"/>
              </w:rPr>
            </w:pPr>
            <w:r>
              <w:rPr>
                <w:rFonts w:hint="eastAsia" w:eastAsia="仿宋_GB2312" w:cs="Times New Roman"/>
                <w:sz w:val="24"/>
                <w:highlight w:val="none"/>
                <w:lang w:val="en-US" w:eastAsia="zh-CN"/>
              </w:rPr>
              <w:t>时效指标</w:t>
            </w:r>
          </w:p>
        </w:tc>
        <w:tc>
          <w:tcPr>
            <w:tcW w:w="1800" w:type="dxa"/>
            <w:gridSpan w:val="3"/>
            <w:tcBorders>
              <w:bottom w:val="single" w:color="auto" w:sz="4" w:space="0"/>
            </w:tcBorders>
            <w:vAlign w:val="center"/>
          </w:tcPr>
          <w:p>
            <w:pPr>
              <w:spacing w:line="360" w:lineRule="exact"/>
              <w:jc w:val="left"/>
              <w:rPr>
                <w:rFonts w:hint="default" w:eastAsia="仿宋_GB2312" w:cs="Times New Roman"/>
                <w:sz w:val="24"/>
                <w:highlight w:val="none"/>
                <w:lang w:val="en-US" w:eastAsia="zh-CN"/>
              </w:rPr>
            </w:pPr>
            <w:r>
              <w:rPr>
                <w:rFonts w:hint="eastAsia" w:eastAsia="仿宋_GB2312" w:cs="Times New Roman"/>
                <w:sz w:val="24"/>
                <w:highlight w:val="none"/>
                <w:lang w:val="en-US" w:eastAsia="zh-CN"/>
              </w:rPr>
              <w:t>符合条的儿童覆盖的及时性</w:t>
            </w:r>
          </w:p>
        </w:tc>
        <w:tc>
          <w:tcPr>
            <w:tcW w:w="1095" w:type="dxa"/>
            <w:gridSpan w:val="2"/>
            <w:tcBorders>
              <w:bottom w:val="single" w:color="auto" w:sz="4" w:space="0"/>
            </w:tcBorders>
            <w:vAlign w:val="center"/>
          </w:tcPr>
          <w:p>
            <w:pPr>
              <w:spacing w:line="360" w:lineRule="exact"/>
              <w:jc w:val="left"/>
              <w:rPr>
                <w:rFonts w:hint="default" w:eastAsia="仿宋_GB2312" w:cs="Times New Roman"/>
                <w:sz w:val="24"/>
                <w:highlight w:val="none"/>
                <w:lang w:val="en-US" w:eastAsia="zh-CN"/>
              </w:rPr>
            </w:pPr>
            <w:r>
              <w:rPr>
                <w:rFonts w:hint="eastAsia" w:eastAsia="仿宋_GB2312" w:cs="Times New Roman"/>
                <w:sz w:val="24"/>
                <w:highlight w:val="none"/>
                <w:lang w:val="en-US" w:eastAsia="zh-CN"/>
              </w:rPr>
              <w:t>90日内</w:t>
            </w:r>
          </w:p>
        </w:tc>
        <w:tc>
          <w:tcPr>
            <w:tcW w:w="2968" w:type="dxa"/>
            <w:gridSpan w:val="3"/>
            <w:tcBorders>
              <w:bottom w:val="single" w:color="auto" w:sz="4" w:space="0"/>
            </w:tcBorders>
            <w:vAlign w:val="center"/>
          </w:tcPr>
          <w:p>
            <w:pPr>
              <w:spacing w:line="360" w:lineRule="exact"/>
              <w:jc w:val="left"/>
              <w:rPr>
                <w:rFonts w:hint="default" w:eastAsia="仿宋_GB2312" w:cs="Times New Roman"/>
                <w:sz w:val="24"/>
                <w:highlight w:val="none"/>
                <w:lang w:val="en-US" w:eastAsia="zh-CN"/>
              </w:rPr>
            </w:pPr>
            <w:r>
              <w:rPr>
                <w:rFonts w:hint="eastAsia" w:eastAsia="仿宋_GB2312" w:cs="Times New Roman"/>
                <w:sz w:val="24"/>
                <w:highlight w:val="none"/>
                <w:lang w:val="en-US" w:eastAsia="zh-CN"/>
              </w:rPr>
              <w:t>全部控制在90天以内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473" w:type="dxa"/>
            <w:vMerge w:val="continue"/>
            <w:vAlign w:val="center"/>
          </w:tcPr>
          <w:p>
            <w:pPr>
              <w:spacing w:line="360" w:lineRule="exact"/>
              <w:jc w:val="left"/>
              <w:rPr>
                <w:rFonts w:hint="eastAsia" w:eastAsia="仿宋_GB2312" w:cs="Times New Roman"/>
                <w:sz w:val="24"/>
                <w:highlight w:val="none"/>
                <w:lang w:val="en-US" w:eastAsia="zh-CN"/>
              </w:rPr>
            </w:pPr>
          </w:p>
        </w:tc>
        <w:tc>
          <w:tcPr>
            <w:tcW w:w="909" w:type="dxa"/>
            <w:gridSpan w:val="3"/>
            <w:vMerge w:val="continue"/>
            <w:vAlign w:val="center"/>
          </w:tcPr>
          <w:p>
            <w:pPr>
              <w:spacing w:line="360" w:lineRule="exact"/>
              <w:jc w:val="left"/>
              <w:rPr>
                <w:rFonts w:hint="eastAsia" w:eastAsia="仿宋_GB2312" w:cs="Times New Roman"/>
                <w:sz w:val="24"/>
                <w:highlight w:val="none"/>
                <w:lang w:val="en-US" w:eastAsia="zh-CN"/>
              </w:rPr>
            </w:pPr>
          </w:p>
        </w:tc>
        <w:tc>
          <w:tcPr>
            <w:tcW w:w="1337" w:type="dxa"/>
            <w:vMerge w:val="continue"/>
            <w:vAlign w:val="center"/>
          </w:tcPr>
          <w:p>
            <w:pPr>
              <w:spacing w:line="360" w:lineRule="exact"/>
              <w:jc w:val="left"/>
              <w:rPr>
                <w:rFonts w:hint="eastAsia" w:eastAsia="仿宋_GB2312" w:cs="Times New Roman"/>
                <w:sz w:val="24"/>
                <w:highlight w:val="none"/>
                <w:lang w:val="en-US" w:eastAsia="zh-CN"/>
              </w:rPr>
            </w:pPr>
          </w:p>
        </w:tc>
        <w:tc>
          <w:tcPr>
            <w:tcW w:w="1800" w:type="dxa"/>
            <w:gridSpan w:val="3"/>
            <w:tcBorders>
              <w:bottom w:val="single" w:color="auto" w:sz="4" w:space="0"/>
            </w:tcBorders>
            <w:vAlign w:val="center"/>
          </w:tcPr>
          <w:p>
            <w:pPr>
              <w:spacing w:line="360" w:lineRule="exact"/>
              <w:jc w:val="left"/>
              <w:rPr>
                <w:rFonts w:hint="default" w:eastAsia="仿宋_GB2312" w:cs="Times New Roman"/>
                <w:sz w:val="24"/>
                <w:highlight w:val="none"/>
                <w:lang w:val="en-US" w:eastAsia="zh-CN"/>
              </w:rPr>
            </w:pPr>
            <w:r>
              <w:rPr>
                <w:rFonts w:hint="eastAsia" w:eastAsia="仿宋_GB2312" w:cs="Times New Roman"/>
                <w:sz w:val="24"/>
                <w:highlight w:val="none"/>
                <w:lang w:val="en-US" w:eastAsia="zh-CN"/>
              </w:rPr>
              <w:t>康复服务的及时性</w:t>
            </w:r>
          </w:p>
        </w:tc>
        <w:tc>
          <w:tcPr>
            <w:tcW w:w="1095" w:type="dxa"/>
            <w:gridSpan w:val="2"/>
            <w:tcBorders>
              <w:bottom w:val="single" w:color="auto" w:sz="4" w:space="0"/>
            </w:tcBorders>
            <w:vAlign w:val="center"/>
          </w:tcPr>
          <w:p>
            <w:pPr>
              <w:spacing w:line="360" w:lineRule="exact"/>
              <w:jc w:val="left"/>
              <w:rPr>
                <w:rFonts w:hint="default" w:eastAsia="仿宋_GB2312" w:cs="Times New Roman"/>
                <w:sz w:val="24"/>
                <w:highlight w:val="none"/>
                <w:lang w:val="en-US" w:eastAsia="zh-CN"/>
              </w:rPr>
            </w:pPr>
            <w:r>
              <w:rPr>
                <w:rFonts w:hint="eastAsia" w:eastAsia="仿宋_GB2312" w:cs="Times New Roman"/>
                <w:sz w:val="24"/>
                <w:highlight w:val="none"/>
                <w:lang w:val="en-US" w:eastAsia="zh-CN"/>
              </w:rPr>
              <w:t>90日内</w:t>
            </w:r>
          </w:p>
        </w:tc>
        <w:tc>
          <w:tcPr>
            <w:tcW w:w="2968" w:type="dxa"/>
            <w:gridSpan w:val="3"/>
            <w:tcBorders>
              <w:bottom w:val="single" w:color="auto" w:sz="4" w:space="0"/>
            </w:tcBorders>
            <w:vAlign w:val="center"/>
          </w:tcPr>
          <w:p>
            <w:pPr>
              <w:spacing w:line="360" w:lineRule="exact"/>
              <w:jc w:val="left"/>
              <w:rPr>
                <w:rFonts w:hint="eastAsia" w:eastAsia="仿宋_GB2312" w:cs="Times New Roman"/>
                <w:sz w:val="24"/>
                <w:highlight w:val="none"/>
                <w:lang w:val="en-US" w:eastAsia="zh-CN"/>
              </w:rPr>
            </w:pPr>
            <w:r>
              <w:rPr>
                <w:rFonts w:hint="eastAsia" w:eastAsia="仿宋_GB2312" w:cs="Times New Roman"/>
                <w:sz w:val="24"/>
                <w:highlight w:val="none"/>
                <w:lang w:val="en-US" w:eastAsia="zh-CN"/>
              </w:rPr>
              <w:t>全部控制在90天以内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337" w:type="dxa"/>
            <w:vAlign w:val="center"/>
          </w:tcPr>
          <w:p>
            <w:pPr>
              <w:spacing w:line="360" w:lineRule="exact"/>
              <w:jc w:val="center"/>
              <w:rPr>
                <w:rFonts w:hint="eastAsia" w:eastAsia="仿宋_GB2312"/>
                <w:sz w:val="24"/>
              </w:rPr>
            </w:pPr>
            <w:r>
              <w:rPr>
                <w:rFonts w:hint="eastAsia" w:eastAsia="仿宋_GB2312"/>
                <w:sz w:val="24"/>
              </w:rPr>
              <w:t>成本指标</w:t>
            </w:r>
          </w:p>
        </w:tc>
        <w:tc>
          <w:tcPr>
            <w:tcW w:w="1800" w:type="dxa"/>
            <w:gridSpan w:val="3"/>
            <w:tcBorders>
              <w:bottom w:val="single" w:color="auto" w:sz="4" w:space="0"/>
            </w:tcBorders>
            <w:vAlign w:val="center"/>
          </w:tcPr>
          <w:p>
            <w:pPr>
              <w:spacing w:line="360" w:lineRule="exact"/>
              <w:jc w:val="center"/>
              <w:rPr>
                <w:rFonts w:hint="default" w:eastAsia="仿宋_GB2312"/>
                <w:sz w:val="24"/>
                <w:highlight w:val="none"/>
                <w:lang w:val="en-US" w:eastAsia="zh-CN"/>
              </w:rPr>
            </w:pPr>
            <w:r>
              <w:rPr>
                <w:rFonts w:hint="eastAsia" w:eastAsia="仿宋_GB2312"/>
                <w:sz w:val="24"/>
                <w:highlight w:val="none"/>
                <w:lang w:val="en-US" w:eastAsia="zh-CN"/>
              </w:rPr>
              <w:t>年初预算额度</w:t>
            </w:r>
          </w:p>
        </w:tc>
        <w:tc>
          <w:tcPr>
            <w:tcW w:w="1095" w:type="dxa"/>
            <w:gridSpan w:val="2"/>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70万元</w:t>
            </w:r>
          </w:p>
        </w:tc>
        <w:tc>
          <w:tcPr>
            <w:tcW w:w="2968" w:type="dxa"/>
            <w:gridSpan w:val="3"/>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70万元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项目效益指标</w:t>
            </w:r>
          </w:p>
        </w:tc>
        <w:tc>
          <w:tcPr>
            <w:tcW w:w="1337" w:type="dxa"/>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800" w:type="dxa"/>
            <w:gridSpan w:val="3"/>
            <w:tcBorders>
              <w:bottom w:val="single" w:color="auto" w:sz="4" w:space="0"/>
            </w:tcBorders>
            <w:vAlign w:val="center"/>
          </w:tcPr>
          <w:p>
            <w:pPr>
              <w:spacing w:line="360" w:lineRule="exact"/>
              <w:jc w:val="left"/>
              <w:rPr>
                <w:rFonts w:hint="default" w:eastAsia="仿宋_GB2312"/>
                <w:sz w:val="24"/>
                <w:highlight w:val="yellow"/>
                <w:lang w:val="en-US" w:eastAsia="zh-CN"/>
              </w:rPr>
            </w:pPr>
            <w:r>
              <w:rPr>
                <w:rFonts w:hint="eastAsia" w:eastAsia="仿宋_GB2312"/>
                <w:sz w:val="24"/>
                <w:highlight w:val="none"/>
                <w:lang w:val="en-US" w:eastAsia="zh-CN"/>
              </w:rPr>
              <w:t>免费康复，减轻了残疾儿童家庭经济负担</w:t>
            </w:r>
          </w:p>
        </w:tc>
        <w:tc>
          <w:tcPr>
            <w:tcW w:w="1095" w:type="dxa"/>
            <w:gridSpan w:val="2"/>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60名</w:t>
            </w:r>
          </w:p>
        </w:tc>
        <w:tc>
          <w:tcPr>
            <w:tcW w:w="2968" w:type="dxa"/>
            <w:gridSpan w:val="3"/>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65名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337" w:type="dxa"/>
            <w:vMerge w:val="restart"/>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800" w:type="dxa"/>
            <w:gridSpan w:val="3"/>
            <w:tcBorders>
              <w:bottom w:val="single" w:color="auto" w:sz="4" w:space="0"/>
            </w:tcBorders>
            <w:vAlign w:val="center"/>
          </w:tcPr>
          <w:p>
            <w:pPr>
              <w:spacing w:line="360" w:lineRule="exact"/>
              <w:jc w:val="left"/>
              <w:rPr>
                <w:rFonts w:hint="default" w:ascii="Times New Roman" w:hAnsi="Times New Roman" w:eastAsia="仿宋_GB2312" w:cs="Times New Roman"/>
                <w:sz w:val="24"/>
                <w:highlight w:val="yellow"/>
                <w:lang w:val="en-US" w:eastAsia="zh-CN"/>
              </w:rPr>
            </w:pPr>
            <w:r>
              <w:rPr>
                <w:rFonts w:hint="eastAsia" w:eastAsia="仿宋_GB2312" w:cs="Times New Roman"/>
                <w:sz w:val="24"/>
                <w:highlight w:val="none"/>
                <w:lang w:val="en-US" w:eastAsia="zh-CN"/>
              </w:rPr>
              <w:t>残疾儿童及时康复治疗</w:t>
            </w:r>
          </w:p>
        </w:tc>
        <w:tc>
          <w:tcPr>
            <w:tcW w:w="1095" w:type="dxa"/>
            <w:gridSpan w:val="2"/>
            <w:tcBorders>
              <w:bottom w:val="single" w:color="auto" w:sz="4" w:space="0"/>
            </w:tcBorders>
            <w:vAlign w:val="center"/>
          </w:tcPr>
          <w:p>
            <w:pPr>
              <w:spacing w:line="360" w:lineRule="exact"/>
              <w:jc w:val="center"/>
              <w:rPr>
                <w:rFonts w:hint="default" w:eastAsia="仿宋_GB2312" w:cs="Times New Roman"/>
                <w:sz w:val="24"/>
                <w:highlight w:val="none"/>
                <w:lang w:val="en-US" w:eastAsia="zh-CN"/>
              </w:rPr>
            </w:pPr>
            <w:r>
              <w:rPr>
                <w:rFonts w:hint="eastAsia" w:eastAsia="仿宋_GB2312" w:cs="Times New Roman"/>
                <w:sz w:val="24"/>
                <w:highlight w:val="none"/>
                <w:lang w:val="en-US" w:eastAsia="zh-CN"/>
              </w:rPr>
              <w:t>提高康复率</w:t>
            </w:r>
          </w:p>
        </w:tc>
        <w:tc>
          <w:tcPr>
            <w:tcW w:w="2968" w:type="dxa"/>
            <w:gridSpan w:val="3"/>
            <w:tcBorders>
              <w:bottom w:val="single" w:color="auto" w:sz="4" w:space="0"/>
            </w:tcBorders>
            <w:vAlign w:val="center"/>
          </w:tcPr>
          <w:p>
            <w:pPr>
              <w:spacing w:line="360" w:lineRule="exact"/>
              <w:jc w:val="left"/>
              <w:rPr>
                <w:rFonts w:hint="default" w:eastAsia="仿宋_GB2312" w:cs="Times New Roman"/>
                <w:sz w:val="24"/>
                <w:highlight w:val="none"/>
                <w:lang w:val="en-US" w:eastAsia="zh-CN"/>
              </w:rPr>
            </w:pPr>
            <w:r>
              <w:rPr>
                <w:rFonts w:hint="eastAsia" w:eastAsia="仿宋_GB2312" w:cs="Times New Roman"/>
                <w:sz w:val="24"/>
                <w:highlight w:val="none"/>
                <w:lang w:val="en-US" w:eastAsia="zh-CN"/>
              </w:rPr>
              <w:t>最大限度内提高了康复率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337" w:type="dxa"/>
            <w:vMerge w:val="continue"/>
            <w:vAlign w:val="center"/>
          </w:tcPr>
          <w:p>
            <w:pPr>
              <w:spacing w:line="360" w:lineRule="exact"/>
              <w:jc w:val="center"/>
              <w:rPr>
                <w:rFonts w:hint="eastAsia" w:eastAsia="仿宋_GB2312"/>
                <w:sz w:val="24"/>
              </w:rPr>
            </w:pPr>
          </w:p>
        </w:tc>
        <w:tc>
          <w:tcPr>
            <w:tcW w:w="1800" w:type="dxa"/>
            <w:gridSpan w:val="3"/>
            <w:tcBorders>
              <w:bottom w:val="single" w:color="auto" w:sz="4" w:space="0"/>
            </w:tcBorders>
            <w:vAlign w:val="center"/>
          </w:tcPr>
          <w:p>
            <w:pPr>
              <w:spacing w:line="360" w:lineRule="exact"/>
              <w:jc w:val="left"/>
              <w:rPr>
                <w:rFonts w:hint="default" w:eastAsia="仿宋_GB2312" w:cs="Times New Roman"/>
                <w:sz w:val="24"/>
                <w:highlight w:val="none"/>
                <w:lang w:val="en-US" w:eastAsia="zh-CN"/>
              </w:rPr>
            </w:pPr>
            <w:r>
              <w:rPr>
                <w:rFonts w:hint="eastAsia" w:eastAsia="仿宋_GB2312" w:cs="Times New Roman"/>
                <w:sz w:val="24"/>
                <w:highlight w:val="none"/>
                <w:lang w:val="en-US" w:eastAsia="zh-CN"/>
              </w:rPr>
              <w:t>加强宣传，提高社会认识度</w:t>
            </w:r>
          </w:p>
        </w:tc>
        <w:tc>
          <w:tcPr>
            <w:tcW w:w="1095" w:type="dxa"/>
            <w:gridSpan w:val="2"/>
            <w:tcBorders>
              <w:bottom w:val="single" w:color="auto" w:sz="4" w:space="0"/>
            </w:tcBorders>
            <w:vAlign w:val="center"/>
          </w:tcPr>
          <w:p>
            <w:pPr>
              <w:spacing w:line="360" w:lineRule="exact"/>
              <w:jc w:val="left"/>
              <w:rPr>
                <w:rFonts w:hint="default" w:eastAsia="仿宋_GB2312" w:cs="Times New Roman"/>
                <w:sz w:val="24"/>
                <w:highlight w:val="none"/>
                <w:lang w:val="en-US" w:eastAsia="zh-CN"/>
              </w:rPr>
            </w:pPr>
            <w:r>
              <w:rPr>
                <w:rFonts w:hint="eastAsia" w:eastAsia="仿宋_GB2312" w:cs="Times New Roman"/>
                <w:sz w:val="24"/>
                <w:highlight w:val="none"/>
                <w:lang w:val="en-US" w:eastAsia="zh-CN"/>
              </w:rPr>
              <w:t>社会关注度</w:t>
            </w:r>
          </w:p>
        </w:tc>
        <w:tc>
          <w:tcPr>
            <w:tcW w:w="2968" w:type="dxa"/>
            <w:gridSpan w:val="3"/>
            <w:tcBorders>
              <w:bottom w:val="single" w:color="auto" w:sz="4" w:space="0"/>
            </w:tcBorders>
            <w:vAlign w:val="center"/>
          </w:tcPr>
          <w:p>
            <w:pPr>
              <w:spacing w:line="360" w:lineRule="exact"/>
              <w:jc w:val="left"/>
              <w:rPr>
                <w:rFonts w:hint="default" w:eastAsia="仿宋_GB2312" w:cs="Times New Roman"/>
                <w:sz w:val="24"/>
                <w:highlight w:val="none"/>
                <w:lang w:val="en-US" w:eastAsia="zh-CN"/>
              </w:rPr>
            </w:pPr>
            <w:r>
              <w:rPr>
                <w:rFonts w:hint="eastAsia" w:eastAsia="仿宋_GB2312" w:cs="Times New Roman"/>
                <w:sz w:val="24"/>
                <w:highlight w:val="none"/>
                <w:lang w:val="en-US" w:eastAsia="zh-CN"/>
              </w:rPr>
              <w:t>更多的人员关注残疾人员事业。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337" w:type="dxa"/>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800" w:type="dxa"/>
            <w:gridSpan w:val="3"/>
            <w:tcBorders>
              <w:bottom w:val="single" w:color="auto" w:sz="4" w:space="0"/>
            </w:tcBorders>
            <w:vAlign w:val="center"/>
          </w:tcPr>
          <w:p>
            <w:pPr>
              <w:spacing w:line="360" w:lineRule="exact"/>
              <w:jc w:val="center"/>
              <w:rPr>
                <w:rFonts w:hint="default" w:eastAsia="仿宋_GB2312"/>
                <w:sz w:val="24"/>
                <w:highlight w:val="none"/>
                <w:lang w:val="en-US" w:eastAsia="zh-CN"/>
              </w:rPr>
            </w:pPr>
            <w:r>
              <w:rPr>
                <w:rFonts w:hint="eastAsia" w:eastAsia="仿宋_GB2312"/>
                <w:sz w:val="24"/>
                <w:highlight w:val="none"/>
                <w:lang w:val="en-US" w:eastAsia="zh-CN"/>
              </w:rPr>
              <w:t>无</w:t>
            </w:r>
          </w:p>
        </w:tc>
        <w:tc>
          <w:tcPr>
            <w:tcW w:w="1095" w:type="dxa"/>
            <w:gridSpan w:val="2"/>
            <w:tcBorders>
              <w:bottom w:val="single" w:color="auto" w:sz="4" w:space="0"/>
            </w:tcBorders>
            <w:vAlign w:val="center"/>
          </w:tcPr>
          <w:p>
            <w:pPr>
              <w:jc w:val="center"/>
              <w:rPr>
                <w:rFonts w:hint="eastAsia" w:eastAsia="仿宋_GB2312"/>
                <w:sz w:val="24"/>
                <w:highlight w:val="none"/>
                <w:lang w:val="en-US" w:eastAsia="zh-CN"/>
              </w:rPr>
            </w:pPr>
            <w:r>
              <w:rPr>
                <w:rFonts w:hint="eastAsia" w:eastAsia="仿宋_GB2312"/>
                <w:sz w:val="24"/>
                <w:highlight w:val="none"/>
                <w:lang w:val="en-US" w:eastAsia="zh-CN"/>
              </w:rPr>
              <w:t>无</w:t>
            </w:r>
          </w:p>
        </w:tc>
        <w:tc>
          <w:tcPr>
            <w:tcW w:w="2968" w:type="dxa"/>
            <w:gridSpan w:val="3"/>
            <w:tcBorders>
              <w:bottom w:val="single" w:color="auto" w:sz="4" w:space="0"/>
            </w:tcBorders>
            <w:vAlign w:val="center"/>
          </w:tcPr>
          <w:p>
            <w:pPr>
              <w:jc w:val="center"/>
              <w:rPr>
                <w:rFonts w:hint="eastAsia" w:eastAsia="仿宋_GB2312"/>
                <w:sz w:val="24"/>
                <w:highlight w:val="none"/>
              </w:rPr>
            </w:pPr>
            <w:r>
              <w:rPr>
                <w:rFonts w:hint="eastAsia" w:eastAsia="仿宋_GB2312"/>
                <w:sz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337" w:type="dxa"/>
            <w:vMerge w:val="restart"/>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800" w:type="dxa"/>
            <w:gridSpan w:val="3"/>
            <w:tcBorders>
              <w:bottom w:val="single" w:color="auto" w:sz="4" w:space="0"/>
            </w:tcBorders>
            <w:vAlign w:val="center"/>
          </w:tcPr>
          <w:p>
            <w:pPr>
              <w:spacing w:line="360" w:lineRule="exact"/>
              <w:jc w:val="left"/>
              <w:rPr>
                <w:rFonts w:hint="default" w:eastAsia="仿宋_GB2312"/>
                <w:sz w:val="24"/>
                <w:highlight w:val="none"/>
                <w:lang w:val="en-US" w:eastAsia="zh-CN"/>
              </w:rPr>
            </w:pPr>
            <w:r>
              <w:rPr>
                <w:rFonts w:hint="eastAsia" w:eastAsia="仿宋_GB2312"/>
                <w:sz w:val="24"/>
                <w:highlight w:val="none"/>
                <w:lang w:val="en-US" w:eastAsia="zh-CN"/>
              </w:rPr>
              <w:t>服务对象满意度</w:t>
            </w:r>
          </w:p>
        </w:tc>
        <w:tc>
          <w:tcPr>
            <w:tcW w:w="1095" w:type="dxa"/>
            <w:gridSpan w:val="2"/>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95%</w:t>
            </w:r>
          </w:p>
        </w:tc>
        <w:tc>
          <w:tcPr>
            <w:tcW w:w="2968" w:type="dxa"/>
            <w:gridSpan w:val="3"/>
            <w:tcBorders>
              <w:bottom w:val="single" w:color="auto" w:sz="4" w:space="0"/>
            </w:tcBorders>
            <w:vAlign w:val="center"/>
          </w:tcPr>
          <w:p>
            <w:pPr>
              <w:jc w:val="center"/>
              <w:rPr>
                <w:rFonts w:hint="default" w:eastAsia="仿宋_GB2312"/>
                <w:sz w:val="24"/>
                <w:highlight w:val="none"/>
                <w:lang w:val="en-US"/>
              </w:rPr>
            </w:pPr>
            <w:r>
              <w:rPr>
                <w:rFonts w:hint="eastAsia" w:eastAsia="仿宋_GB2312"/>
                <w:sz w:val="24"/>
                <w:highlight w:val="none"/>
                <w:lang w:val="en-US" w:eastAsia="zh-CN"/>
              </w:rPr>
              <w:t>服务对象满意度98%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337" w:type="dxa"/>
            <w:vMerge w:val="continue"/>
            <w:vAlign w:val="center"/>
          </w:tcPr>
          <w:p>
            <w:pPr>
              <w:spacing w:line="360" w:lineRule="exact"/>
              <w:jc w:val="center"/>
              <w:rPr>
                <w:rFonts w:hint="eastAsia" w:eastAsia="仿宋_GB2312"/>
                <w:sz w:val="24"/>
              </w:rPr>
            </w:pPr>
          </w:p>
        </w:tc>
        <w:tc>
          <w:tcPr>
            <w:tcW w:w="1800" w:type="dxa"/>
            <w:gridSpan w:val="3"/>
            <w:tcBorders>
              <w:bottom w:val="single" w:color="auto" w:sz="4" w:space="0"/>
            </w:tcBorders>
            <w:vAlign w:val="center"/>
          </w:tcPr>
          <w:p>
            <w:pPr>
              <w:spacing w:line="360" w:lineRule="exact"/>
              <w:jc w:val="center"/>
              <w:rPr>
                <w:rFonts w:hint="default" w:eastAsia="仿宋_GB2312"/>
                <w:sz w:val="24"/>
                <w:highlight w:val="none"/>
                <w:lang w:val="en-US" w:eastAsia="zh-CN"/>
              </w:rPr>
            </w:pPr>
            <w:r>
              <w:rPr>
                <w:rFonts w:hint="eastAsia" w:eastAsia="仿宋_GB2312"/>
                <w:sz w:val="24"/>
                <w:highlight w:val="none"/>
                <w:lang w:val="en-US" w:eastAsia="zh-CN"/>
              </w:rPr>
              <w:t>民众满意度</w:t>
            </w:r>
          </w:p>
        </w:tc>
        <w:tc>
          <w:tcPr>
            <w:tcW w:w="1095" w:type="dxa"/>
            <w:gridSpan w:val="2"/>
            <w:tcBorders>
              <w:bottom w:val="single" w:color="auto" w:sz="4" w:space="0"/>
            </w:tcBorders>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95%</w:t>
            </w:r>
          </w:p>
        </w:tc>
        <w:tc>
          <w:tcPr>
            <w:tcW w:w="2968" w:type="dxa"/>
            <w:gridSpan w:val="3"/>
            <w:tcBorders>
              <w:bottom w:val="single" w:color="auto" w:sz="4" w:space="0"/>
            </w:tcBorders>
            <w:vAlign w:val="center"/>
          </w:tcPr>
          <w:p>
            <w:pPr>
              <w:jc w:val="center"/>
              <w:rPr>
                <w:rFonts w:hint="default" w:eastAsia="仿宋_GB2312"/>
                <w:sz w:val="24"/>
                <w:highlight w:val="none"/>
                <w:lang w:val="en-US"/>
              </w:rPr>
            </w:pPr>
            <w:r>
              <w:rPr>
                <w:rFonts w:hint="eastAsia" w:eastAsia="仿宋_GB2312"/>
                <w:sz w:val="24"/>
                <w:highlight w:val="none"/>
                <w:lang w:val="en-US" w:eastAsia="zh-CN"/>
              </w:rPr>
              <w:t>民众满意度97%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bCs/>
                <w:sz w:val="24"/>
              </w:rPr>
              <w:t>绩效自评综合得分</w:t>
            </w:r>
          </w:p>
        </w:tc>
        <w:tc>
          <w:tcPr>
            <w:tcW w:w="7200" w:type="dxa"/>
            <w:gridSpan w:val="9"/>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bCs/>
                <w:sz w:val="24"/>
              </w:rPr>
            </w:pPr>
            <w:r>
              <w:rPr>
                <w:rFonts w:hint="eastAsia" w:eastAsia="仿宋_GB2312"/>
                <w:bCs/>
                <w:sz w:val="24"/>
              </w:rPr>
              <w:t>评价等次</w:t>
            </w:r>
          </w:p>
        </w:tc>
        <w:tc>
          <w:tcPr>
            <w:tcW w:w="7200" w:type="dxa"/>
            <w:gridSpan w:val="9"/>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3"/>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rPr>
            </w:pPr>
            <w:r>
              <w:rPr>
                <w:rFonts w:hint="eastAsia" w:eastAsia="仿宋_GB2312"/>
                <w:sz w:val="24"/>
              </w:rPr>
              <w:t>姓名</w:t>
            </w:r>
          </w:p>
        </w:tc>
        <w:tc>
          <w:tcPr>
            <w:tcW w:w="2332" w:type="dxa"/>
            <w:gridSpan w:val="3"/>
            <w:vAlign w:val="center"/>
          </w:tcPr>
          <w:p>
            <w:pPr>
              <w:jc w:val="center"/>
              <w:rPr>
                <w:rFonts w:hint="eastAsia" w:eastAsia="仿宋_GB2312"/>
                <w:sz w:val="24"/>
              </w:rPr>
            </w:pPr>
            <w:r>
              <w:rPr>
                <w:rFonts w:hint="eastAsia" w:eastAsia="仿宋_GB2312"/>
                <w:sz w:val="24"/>
              </w:rPr>
              <w:t>职称/职务</w:t>
            </w:r>
          </w:p>
        </w:tc>
        <w:tc>
          <w:tcPr>
            <w:tcW w:w="2018" w:type="dxa"/>
            <w:gridSpan w:val="4"/>
            <w:vAlign w:val="center"/>
          </w:tcPr>
          <w:p>
            <w:pPr>
              <w:jc w:val="center"/>
              <w:rPr>
                <w:rFonts w:hint="eastAsia" w:eastAsia="仿宋_GB2312"/>
                <w:sz w:val="24"/>
              </w:rPr>
            </w:pPr>
            <w:r>
              <w:rPr>
                <w:rFonts w:hint="eastAsia" w:eastAsia="仿宋_GB2312"/>
                <w:sz w:val="24"/>
              </w:rPr>
              <w:t>单  位</w:t>
            </w:r>
          </w:p>
        </w:tc>
        <w:tc>
          <w:tcPr>
            <w:tcW w:w="2968" w:type="dxa"/>
            <w:gridSpan w:val="3"/>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周勇军</w:t>
            </w:r>
          </w:p>
        </w:tc>
        <w:tc>
          <w:tcPr>
            <w:tcW w:w="2332" w:type="dxa"/>
            <w:gridSpan w:val="3"/>
            <w:vAlign w:val="center"/>
          </w:tcPr>
          <w:p>
            <w:pPr>
              <w:rPr>
                <w:rFonts w:hint="eastAsia" w:eastAsia="仿宋_GB2312"/>
                <w:sz w:val="24"/>
                <w:lang w:eastAsia="zh-CN"/>
              </w:rPr>
            </w:pPr>
            <w:r>
              <w:rPr>
                <w:rFonts w:hint="eastAsia" w:eastAsia="仿宋_GB2312"/>
                <w:sz w:val="24"/>
                <w:lang w:eastAsia="zh-CN"/>
              </w:rPr>
              <w:t>理事长</w:t>
            </w:r>
          </w:p>
        </w:tc>
        <w:tc>
          <w:tcPr>
            <w:tcW w:w="2018" w:type="dxa"/>
            <w:gridSpan w:val="4"/>
            <w:vAlign w:val="center"/>
          </w:tcPr>
          <w:p>
            <w:pPr>
              <w:rPr>
                <w:rFonts w:hint="eastAsia" w:eastAsia="仿宋_GB2312"/>
                <w:sz w:val="24"/>
              </w:rPr>
            </w:pPr>
          </w:p>
        </w:tc>
        <w:tc>
          <w:tcPr>
            <w:tcW w:w="2968"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聂友良</w:t>
            </w:r>
          </w:p>
        </w:tc>
        <w:tc>
          <w:tcPr>
            <w:tcW w:w="2332" w:type="dxa"/>
            <w:gridSpan w:val="3"/>
            <w:vAlign w:val="center"/>
          </w:tcPr>
          <w:p>
            <w:pPr>
              <w:rPr>
                <w:rFonts w:hint="eastAsia" w:eastAsia="仿宋_GB2312"/>
                <w:sz w:val="24"/>
                <w:lang w:eastAsia="zh-CN"/>
              </w:rPr>
            </w:pPr>
            <w:r>
              <w:rPr>
                <w:rFonts w:hint="eastAsia" w:eastAsia="仿宋_GB2312"/>
                <w:sz w:val="24"/>
                <w:lang w:eastAsia="zh-CN"/>
              </w:rPr>
              <w:t>副理事长</w:t>
            </w:r>
          </w:p>
        </w:tc>
        <w:tc>
          <w:tcPr>
            <w:tcW w:w="2018" w:type="dxa"/>
            <w:gridSpan w:val="4"/>
            <w:vAlign w:val="center"/>
          </w:tcPr>
          <w:p>
            <w:pPr>
              <w:rPr>
                <w:rFonts w:hint="eastAsia" w:eastAsia="仿宋_GB2312"/>
                <w:sz w:val="24"/>
              </w:rPr>
            </w:pPr>
          </w:p>
        </w:tc>
        <w:tc>
          <w:tcPr>
            <w:tcW w:w="2968"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刘庆春</w:t>
            </w:r>
          </w:p>
        </w:tc>
        <w:tc>
          <w:tcPr>
            <w:tcW w:w="2332" w:type="dxa"/>
            <w:gridSpan w:val="3"/>
            <w:vAlign w:val="center"/>
          </w:tcPr>
          <w:p>
            <w:pPr>
              <w:rPr>
                <w:rFonts w:hint="eastAsia" w:eastAsia="仿宋_GB2312"/>
                <w:sz w:val="24"/>
                <w:lang w:eastAsia="zh-CN"/>
              </w:rPr>
            </w:pPr>
            <w:r>
              <w:rPr>
                <w:rFonts w:hint="eastAsia" w:eastAsia="仿宋_GB2312"/>
                <w:sz w:val="24"/>
                <w:lang w:eastAsia="zh-CN"/>
              </w:rPr>
              <w:t>康复股股长</w:t>
            </w:r>
          </w:p>
        </w:tc>
        <w:tc>
          <w:tcPr>
            <w:tcW w:w="2018" w:type="dxa"/>
            <w:gridSpan w:val="4"/>
            <w:vAlign w:val="center"/>
          </w:tcPr>
          <w:p>
            <w:pPr>
              <w:rPr>
                <w:rFonts w:hint="eastAsia" w:eastAsia="仿宋_GB2312"/>
                <w:sz w:val="24"/>
              </w:rPr>
            </w:pPr>
          </w:p>
        </w:tc>
        <w:tc>
          <w:tcPr>
            <w:tcW w:w="2968"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3"/>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3"/>
            <w:tcBorders>
              <w:bottom w:val="single" w:color="auto" w:sz="4" w:space="0"/>
            </w:tcBorders>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exact"/>
          <w:jc w:val="center"/>
        </w:trPr>
        <w:tc>
          <w:tcPr>
            <w:tcW w:w="9582" w:type="dxa"/>
            <w:gridSpan w:val="13"/>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exact"/>
          <w:jc w:val="center"/>
        </w:trPr>
        <w:tc>
          <w:tcPr>
            <w:tcW w:w="9582" w:type="dxa"/>
            <w:gridSpan w:val="13"/>
            <w:tcBorders>
              <w:bottom w:val="single" w:color="auto" w:sz="4" w:space="0"/>
            </w:tcBorders>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spacing w:line="440" w:lineRule="exact"/>
              <w:rPr>
                <w:rFonts w:hint="eastAsia" w:eastAsia="仿宋_GB2312"/>
                <w:sz w:val="24"/>
              </w:rPr>
            </w:pPr>
            <w:r>
              <w:rPr>
                <w:rFonts w:hint="eastAsia" w:eastAsia="仿宋_GB2312"/>
                <w:sz w:val="24"/>
              </w:rPr>
              <w:t xml:space="preserve">                                                              年   月   日</w:t>
            </w:r>
          </w:p>
        </w:tc>
      </w:tr>
    </w:tbl>
    <w:p>
      <w:pPr>
        <w:spacing w:line="44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填报人（签名）：</w:t>
      </w:r>
      <w:r>
        <w:rPr>
          <w:rFonts w:hint="eastAsia" w:ascii="仿宋_GB2312" w:hAnsi="仿宋_GB2312" w:eastAsia="仿宋_GB2312" w:cs="仿宋_GB2312"/>
          <w:color w:val="000000"/>
          <w:sz w:val="24"/>
          <w:highlight w:val="none"/>
          <w:lang w:val="en-US" w:eastAsia="zh-CN"/>
        </w:rPr>
        <w:t>刘芳</w:t>
      </w:r>
      <w:r>
        <w:rPr>
          <w:rFonts w:hint="eastAsia" w:ascii="Times New Roman" w:hAnsi="Times New Roman" w:eastAsia="仿宋_GB2312" w:cs="Times New Roman"/>
          <w:sz w:val="24"/>
        </w:rPr>
        <w:t xml:space="preserve">                          联系电话：</w:t>
      </w:r>
      <w:r>
        <w:rPr>
          <w:rFonts w:ascii="??_GB2312" w:hAnsi="??_GB2312" w:eastAsia="Times New Roman"/>
          <w:color w:val="000000"/>
          <w:sz w:val="24"/>
        </w:rPr>
        <w:t>13575032060</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vAlign w:val="top"/>
          </w:tcPr>
          <w:p>
            <w:pPr>
              <w:jc w:val="center"/>
              <w:rPr>
                <w:rFonts w:hint="eastAsia" w:ascii="宋体" w:hAnsi="宋体" w:cs="宋体"/>
                <w:b/>
                <w:bCs/>
                <w:sz w:val="36"/>
                <w:szCs w:val="36"/>
                <w:lang w:val="en-US" w:eastAsia="zh-CN"/>
              </w:rPr>
            </w:pPr>
            <w:r>
              <w:rPr>
                <w:rFonts w:hint="eastAsia" w:ascii="宋体" w:hAnsi="宋体" w:cs="宋体"/>
                <w:b/>
                <w:bCs/>
                <w:sz w:val="36"/>
                <w:szCs w:val="36"/>
                <w:lang w:val="en-US" w:eastAsia="zh-CN"/>
              </w:rPr>
              <w:t>岳阳市君山区残疾人联合会</w:t>
            </w:r>
          </w:p>
          <w:p>
            <w:pPr>
              <w:jc w:val="center"/>
              <w:rPr>
                <w:rFonts w:ascii="宋体" w:hAnsi="宋体" w:cs="宋体"/>
                <w:b/>
                <w:bCs/>
                <w:sz w:val="36"/>
                <w:szCs w:val="36"/>
              </w:rPr>
            </w:pPr>
            <w:r>
              <w:rPr>
                <w:rFonts w:ascii="宋体" w:hAnsi="宋体" w:cs="宋体"/>
                <w:b/>
                <w:bCs/>
                <w:sz w:val="36"/>
                <w:szCs w:val="36"/>
              </w:rPr>
              <w:t>20</w:t>
            </w:r>
            <w:r>
              <w:rPr>
                <w:rFonts w:hint="eastAsia" w:ascii="宋体" w:hAnsi="宋体" w:cs="宋体"/>
                <w:b/>
                <w:bCs/>
                <w:sz w:val="36"/>
                <w:szCs w:val="36"/>
                <w:lang w:val="en-US" w:eastAsia="zh-CN"/>
              </w:rPr>
              <w:t>21</w:t>
            </w:r>
            <w:r>
              <w:rPr>
                <w:rFonts w:ascii="宋体" w:hAnsi="宋体" w:cs="宋体"/>
                <w:b/>
                <w:bCs/>
                <w:sz w:val="36"/>
                <w:szCs w:val="36"/>
              </w:rPr>
              <w:t>年财政支出项目绩效评价报告</w:t>
            </w: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val="en-US" w:eastAsia="zh-CN"/>
              </w:rPr>
              <w:t>预算法》、《党政机关厉行节约反对浪费条例》、财政部《项目支出绩效评价管理办法》（财预〔2020〕10号）、湖南省财政厅关于印发《湖南省预算支出绩效评价管理办法》的通知（湘财绩〔2020〕7号），以及中央、省市有关政策规定和各行业财务会计制度，我单位对2021年0-6岁残疾儿童康复救助项目</w:t>
            </w:r>
            <w:r>
              <w:rPr>
                <w:rFonts w:hint="eastAsia" w:ascii="仿宋_GB2312" w:hAnsi="仿宋_GB2312" w:eastAsia="仿宋_GB2312" w:cs="仿宋_GB2312"/>
                <w:bCs/>
                <w:sz w:val="28"/>
                <w:szCs w:val="28"/>
              </w:rPr>
              <w:t>支出开展了绩效自评。现将具体情况报告如下：</w:t>
            </w:r>
          </w:p>
          <w:p>
            <w:pPr>
              <w:numPr>
                <w:ilvl w:val="0"/>
                <w:numId w:val="0"/>
              </w:numPr>
              <w:spacing w:line="560" w:lineRule="exact"/>
              <w:ind w:left="630" w:leftChars="0"/>
              <w:rPr>
                <w:rFonts w:hint="eastAsia" w:eastAsia="仿宋_GB2312"/>
                <w:sz w:val="30"/>
                <w:szCs w:val="30"/>
              </w:rPr>
            </w:pPr>
            <w:r>
              <w:rPr>
                <w:rFonts w:hint="eastAsia" w:eastAsia="仿宋_GB2312"/>
                <w:b/>
                <w:bCs/>
                <w:sz w:val="30"/>
                <w:szCs w:val="30"/>
                <w:lang w:val="en-US" w:eastAsia="zh-CN"/>
              </w:rPr>
              <w:t>一、</w:t>
            </w:r>
            <w:r>
              <w:rPr>
                <w:rFonts w:hint="eastAsia" w:eastAsia="仿宋_GB2312"/>
                <w:b/>
                <w:bCs/>
                <w:sz w:val="30"/>
                <w:szCs w:val="30"/>
              </w:rPr>
              <w:t>项目基本概况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val="en-US" w:eastAsia="zh-CN"/>
              </w:rPr>
              <w:t>项目单位</w:t>
            </w:r>
            <w:r>
              <w:rPr>
                <w:rFonts w:hint="eastAsia" w:ascii="仿宋_GB2312" w:hAnsi="仿宋_GB2312" w:eastAsia="仿宋_GB2312" w:cs="仿宋_GB2312"/>
                <w:bCs/>
                <w:sz w:val="28"/>
                <w:szCs w:val="28"/>
              </w:rPr>
              <w:t>基本情况</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lang w:val="en-US" w:eastAsia="zh-CN"/>
              </w:rPr>
              <w:t>岳阳市君山区残疾人联合会</w:t>
            </w:r>
            <w:r>
              <w:rPr>
                <w:rFonts w:hint="eastAsia" w:ascii="仿宋_GB2312" w:hAnsi="宋体" w:eastAsia="仿宋_GB2312" w:cs="宋体"/>
                <w:spacing w:val="10"/>
                <w:sz w:val="28"/>
                <w:szCs w:val="28"/>
              </w:rPr>
              <w:t>系区财政全额预算拨款单位。</w:t>
            </w:r>
            <w:r>
              <w:rPr>
                <w:rFonts w:hint="eastAsia" w:ascii="仿宋_GB2312" w:hAnsi="宋体" w:eastAsia="仿宋_GB2312" w:cs="宋体"/>
                <w:spacing w:val="10"/>
                <w:sz w:val="28"/>
                <w:szCs w:val="28"/>
                <w:lang w:val="en-US" w:eastAsia="zh-CN"/>
              </w:rPr>
              <w:t>2021</w:t>
            </w:r>
            <w:r>
              <w:rPr>
                <w:rFonts w:hint="eastAsia" w:ascii="仿宋_GB2312" w:hAnsi="宋体" w:eastAsia="仿宋_GB2312" w:cs="宋体"/>
                <w:spacing w:val="10"/>
                <w:sz w:val="28"/>
                <w:szCs w:val="28"/>
              </w:rPr>
              <w:t>年编制部门核实本单位编制</w:t>
            </w:r>
            <w:r>
              <w:rPr>
                <w:rFonts w:hint="eastAsia" w:ascii="仿宋_GB2312" w:hAnsi="宋体" w:eastAsia="仿宋_GB2312" w:cs="宋体"/>
                <w:spacing w:val="10"/>
                <w:sz w:val="28"/>
                <w:szCs w:val="28"/>
                <w:lang w:val="en-US" w:eastAsia="zh-CN"/>
              </w:rPr>
              <w:t>4</w:t>
            </w:r>
            <w:r>
              <w:rPr>
                <w:rFonts w:hint="eastAsia" w:ascii="仿宋_GB2312" w:hAnsi="宋体" w:eastAsia="仿宋_GB2312" w:cs="宋体"/>
                <w:spacing w:val="10"/>
                <w:sz w:val="28"/>
                <w:szCs w:val="28"/>
              </w:rPr>
              <w:t>人，实有人数为</w:t>
            </w:r>
            <w:r>
              <w:rPr>
                <w:rFonts w:hint="eastAsia" w:ascii="仿宋_GB2312" w:hAnsi="宋体" w:eastAsia="仿宋_GB2312" w:cs="宋体"/>
                <w:spacing w:val="10"/>
                <w:sz w:val="28"/>
                <w:szCs w:val="28"/>
                <w:lang w:val="en-US" w:eastAsia="zh-CN"/>
              </w:rPr>
              <w:t>8</w:t>
            </w:r>
            <w:r>
              <w:rPr>
                <w:rFonts w:hint="eastAsia" w:ascii="仿宋_GB2312" w:hAnsi="宋体" w:eastAsia="仿宋_GB2312" w:cs="宋体"/>
                <w:spacing w:val="10"/>
                <w:sz w:val="28"/>
                <w:szCs w:val="28"/>
              </w:rPr>
              <w:t>人。其中机关行政编制2人，事业编制</w:t>
            </w:r>
            <w:r>
              <w:rPr>
                <w:rFonts w:hint="eastAsia" w:ascii="仿宋_GB2312" w:hAnsi="宋体" w:eastAsia="仿宋_GB2312" w:cs="宋体"/>
                <w:spacing w:val="10"/>
                <w:sz w:val="28"/>
                <w:szCs w:val="28"/>
                <w:lang w:val="en-US" w:eastAsia="zh-CN"/>
              </w:rPr>
              <w:t>2</w:t>
            </w:r>
            <w:r>
              <w:rPr>
                <w:rFonts w:hint="eastAsia" w:ascii="仿宋_GB2312" w:hAnsi="宋体" w:eastAsia="仿宋_GB2312" w:cs="宋体"/>
                <w:spacing w:val="10"/>
                <w:sz w:val="28"/>
                <w:szCs w:val="28"/>
              </w:rPr>
              <w:t>人</w:t>
            </w:r>
            <w:r>
              <w:rPr>
                <w:rFonts w:hint="eastAsia" w:ascii="仿宋_GB2312" w:hAnsi="宋体" w:eastAsia="仿宋_GB2312" w:cs="宋体"/>
                <w:spacing w:val="10"/>
                <w:sz w:val="28"/>
                <w:szCs w:val="28"/>
                <w:lang w:val="en-US" w:eastAsia="zh-CN"/>
              </w:rPr>
              <w:t>(空编１人)</w:t>
            </w:r>
            <w:r>
              <w:rPr>
                <w:rFonts w:hint="eastAsia" w:ascii="仿宋_GB2312" w:hAnsi="宋体" w:eastAsia="仿宋_GB2312" w:cs="宋体"/>
                <w:spacing w:val="10"/>
                <w:sz w:val="28"/>
                <w:szCs w:val="28"/>
              </w:rPr>
              <w:t>，2人改非，劳务派遣人员</w:t>
            </w:r>
            <w:r>
              <w:rPr>
                <w:rFonts w:hint="eastAsia" w:ascii="仿宋_GB2312" w:hAnsi="宋体" w:eastAsia="仿宋_GB2312" w:cs="宋体"/>
                <w:spacing w:val="10"/>
                <w:sz w:val="28"/>
                <w:szCs w:val="28"/>
                <w:lang w:val="en-US" w:eastAsia="zh-CN"/>
              </w:rPr>
              <w:t>3</w:t>
            </w:r>
            <w:r>
              <w:rPr>
                <w:rFonts w:hint="eastAsia" w:ascii="仿宋_GB2312" w:hAnsi="宋体" w:eastAsia="仿宋_GB2312" w:cs="宋体"/>
                <w:spacing w:val="10"/>
                <w:sz w:val="28"/>
                <w:szCs w:val="28"/>
              </w:rPr>
              <w:t>人。单位内设综合性办公室1个。纳入预算编制范围二级预算单位1个（辅助器具服务站）。</w:t>
            </w:r>
          </w:p>
          <w:p>
            <w:pPr>
              <w:widowControl/>
              <w:spacing w:line="480" w:lineRule="auto"/>
              <w:ind w:firstLine="480"/>
              <w:rPr>
                <w:rFonts w:ascii="宋体" w:cs="Times New Roman"/>
                <w:kern w:val="0"/>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项目单位</w:t>
            </w:r>
            <w:r>
              <w:rPr>
                <w:rFonts w:hint="eastAsia" w:ascii="宋体" w:hAnsi="宋体" w:eastAsia="仿宋_GB2312" w:cs="宋体"/>
                <w:kern w:val="0"/>
                <w:sz w:val="28"/>
                <w:szCs w:val="28"/>
                <w:lang w:val="en-US" w:eastAsia="zh-CN"/>
              </w:rPr>
              <w:t>主要</w:t>
            </w:r>
            <w:r>
              <w:rPr>
                <w:rFonts w:hint="eastAsia" w:ascii="宋体" w:hAnsi="宋体" w:cs="宋体"/>
                <w:kern w:val="0"/>
                <w:sz w:val="28"/>
                <w:szCs w:val="28"/>
              </w:rPr>
              <w:t>职责</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1、团结教育残疾人遵守法律法规，履行应尽的义务，发扬乐观进取精神，自尊、自信、自强、自立，为社会主义建设贡献力量。</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2、弘扬人道主义，宣传残疾人事业，沟通政府、社会与残疾人之间的联系，动员社会理解、尊重、关心、帮助残疾人。</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3、协助区委、区政府研究、制定和实施残疾人事业的政策、规划和计划；调查掌握残疾人事业状况，向区政府提出决策建议，对有关业务领域进行指导和管理。</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4、指导开展残疾人康复、扶贫、教育、劳动就业、文化、体育、科研、用品用具供应、福利、社会服务、无障碍设施和残疾预防工作，创造良好的社会环境和条件，扶助残疾人平等地参与社会生活。</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5、承担区政府残疾人工作委员会的日常工作，做好综合、组织、协调和服务工作，指导和管理各类残疾人社团组织，统筹开展残疾人事业募捐活动和对外交流工作，组织实施残疾人分散按比例安排就业工作。</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6、承办区委、区政府交办的其他事项。</w:t>
            </w:r>
          </w:p>
          <w:p>
            <w:pPr>
              <w:pStyle w:val="4"/>
              <w:rPr>
                <w:rFonts w:hint="eastAsia" w:eastAsia="仿宋_GB2312"/>
                <w:lang w:eastAsia="zh-CN"/>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三</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kern w:val="2"/>
                <w:sz w:val="28"/>
                <w:szCs w:val="28"/>
                <w:lang w:val="en-US" w:eastAsia="zh-CN" w:bidi="ar-SA"/>
              </w:rPr>
              <w:t>项目基本性质、用途和主要内容、涉及范围</w:t>
            </w:r>
          </w:p>
          <w:p>
            <w:pPr>
              <w:ind w:firstLine="600" w:firstLineChars="200"/>
              <w:rPr>
                <w:rFonts w:hint="eastAsia" w:ascii="仿宋_GB2312" w:hAnsi="仿宋_GB2312" w:eastAsia="仿宋_GB2312" w:cs="仿宋_GB2312"/>
                <w:bCs/>
                <w:kern w:val="2"/>
                <w:sz w:val="28"/>
                <w:szCs w:val="28"/>
                <w:lang w:val="en-US" w:eastAsia="zh-CN" w:bidi="ar-SA"/>
              </w:rPr>
            </w:pPr>
            <w:r>
              <w:rPr>
                <w:rFonts w:hint="eastAsia" w:ascii="仿宋_GB2312" w:hAnsi="宋体" w:eastAsia="仿宋_GB2312" w:cs="宋体"/>
                <w:spacing w:val="10"/>
                <w:sz w:val="28"/>
                <w:szCs w:val="28"/>
                <w:lang w:val="en-US" w:eastAsia="zh-CN"/>
              </w:rPr>
              <w:t>岳阳市君山区残疾人联合会</w:t>
            </w:r>
            <w:r>
              <w:rPr>
                <w:rFonts w:hint="eastAsia" w:ascii="仿宋_GB2312" w:hAnsi="仿宋_GB2312" w:eastAsia="仿宋_GB2312" w:cs="仿宋_GB2312"/>
                <w:bCs/>
                <w:kern w:val="2"/>
                <w:sz w:val="28"/>
                <w:szCs w:val="28"/>
                <w:lang w:val="en-US" w:eastAsia="zh-CN" w:bidi="ar-SA"/>
              </w:rPr>
              <w:t>0-6岁残疾儿童康复救助</w:t>
            </w:r>
            <w:r>
              <w:rPr>
                <w:rFonts w:hint="eastAsia" w:ascii="仿宋_GB2312" w:hAnsi="仿宋_GB2312" w:eastAsia="仿宋_GB2312" w:cs="仿宋_GB2312"/>
                <w:bCs/>
                <w:sz w:val="28"/>
                <w:szCs w:val="28"/>
                <w:lang w:val="en-US" w:eastAsia="zh-CN"/>
              </w:rPr>
              <w:t>项目</w:t>
            </w:r>
            <w:r>
              <w:rPr>
                <w:rFonts w:hint="eastAsia" w:ascii="仿宋_GB2312" w:hAnsi="仿宋_GB2312" w:eastAsia="仿宋_GB2312" w:cs="仿宋_GB2312"/>
                <w:bCs/>
                <w:sz w:val="28"/>
                <w:szCs w:val="28"/>
                <w:lang w:eastAsia="zh-CN"/>
              </w:rPr>
              <w:t>主</w:t>
            </w:r>
            <w:r>
              <w:rPr>
                <w:rFonts w:hint="eastAsia" w:ascii="仿宋_GB2312" w:hAnsi="仿宋_GB2312" w:eastAsia="仿宋_GB2312" w:cs="仿宋_GB2312"/>
                <w:bCs/>
                <w:kern w:val="2"/>
                <w:sz w:val="28"/>
                <w:szCs w:val="28"/>
                <w:lang w:val="en-US" w:eastAsia="zh-CN" w:bidi="ar-SA"/>
              </w:rPr>
              <w:t>要用于：</w:t>
            </w:r>
            <w:r>
              <w:rPr>
                <w:rFonts w:hint="eastAsia" w:ascii="仿宋_GB2312" w:hAnsi="宋体" w:eastAsia="仿宋_GB2312" w:cs="宋体"/>
                <w:spacing w:val="10"/>
                <w:sz w:val="28"/>
                <w:szCs w:val="28"/>
                <w:lang w:val="en-US" w:eastAsia="zh-CN"/>
              </w:rPr>
              <w:t>推荐符合救助条件的残疾儿童分别在省博爱、市爱弥儿、市妇幼、市惠声等机构接受</w:t>
            </w:r>
            <w:r>
              <w:rPr>
                <w:rFonts w:hint="eastAsia" w:ascii="仿宋_GB2312" w:hAnsi="仿宋_GB2312" w:eastAsia="仿宋_GB2312" w:cs="仿宋_GB2312"/>
                <w:bCs/>
                <w:kern w:val="2"/>
                <w:sz w:val="28"/>
                <w:szCs w:val="28"/>
                <w:lang w:val="en-US" w:eastAsia="zh-CN" w:bidi="ar-SA"/>
              </w:rPr>
              <w:t>康复训练、充分发挥区辅助器具站作用，免费适配各类辅助器具、帮助精神残疾人免费住院，免费服药救助、为贫困肢体残疾人免费安装假肢、建设运营残疾人社区康复站。</w:t>
            </w:r>
          </w:p>
          <w:p>
            <w:pPr>
              <w:numPr>
                <w:ilvl w:val="0"/>
                <w:numId w:val="0"/>
              </w:numPr>
              <w:spacing w:line="560" w:lineRule="exact"/>
              <w:ind w:firstLine="602" w:firstLineChars="200"/>
              <w:rPr>
                <w:rFonts w:hint="eastAsia" w:eastAsia="仿宋_GB2312"/>
                <w:sz w:val="30"/>
                <w:szCs w:val="30"/>
              </w:rPr>
            </w:pPr>
            <w:r>
              <w:rPr>
                <w:rFonts w:hint="eastAsia" w:eastAsia="仿宋_GB2312"/>
                <w:b/>
                <w:bCs/>
                <w:sz w:val="30"/>
                <w:szCs w:val="30"/>
                <w:lang w:val="en-US" w:eastAsia="zh-CN"/>
              </w:rPr>
              <w:t>二、</w:t>
            </w:r>
            <w:r>
              <w:rPr>
                <w:rFonts w:hint="eastAsia" w:eastAsia="仿宋_GB2312"/>
                <w:b/>
                <w:bCs/>
                <w:sz w:val="30"/>
                <w:szCs w:val="30"/>
              </w:rPr>
              <w:t>项目资金使用及管理情况</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、项目资金到位情况</w:t>
            </w:r>
          </w:p>
          <w:p>
            <w:pPr>
              <w:numPr>
                <w:ilvl w:val="0"/>
                <w:numId w:val="0"/>
              </w:numPr>
              <w:spacing w:line="560" w:lineRule="exact"/>
              <w:ind w:firstLine="560" w:firstLineChars="200"/>
              <w:rPr>
                <w:rFonts w:hint="eastAsia" w:ascii="Times New Roman" w:hAnsi="Times New Roman" w:eastAsia="仿宋_GB2312" w:cs="Times New Roman"/>
                <w:sz w:val="30"/>
                <w:szCs w:val="30"/>
              </w:rPr>
            </w:pPr>
            <w:r>
              <w:rPr>
                <w:rFonts w:hint="eastAsia" w:ascii="仿宋_GB2312" w:hAnsi="仿宋_GB2312" w:eastAsia="仿宋_GB2312" w:cs="仿宋_GB2312"/>
                <w:bCs/>
                <w:kern w:val="2"/>
                <w:sz w:val="28"/>
                <w:szCs w:val="28"/>
                <w:lang w:val="en-US" w:eastAsia="zh-CN" w:bidi="ar-SA"/>
              </w:rPr>
              <w:t>0-6岁残疾儿童康复救助</w:t>
            </w:r>
            <w:r>
              <w:rPr>
                <w:rFonts w:hint="eastAsia" w:ascii="仿宋_GB2312" w:hAnsi="仿宋_GB2312" w:eastAsia="仿宋_GB2312" w:cs="仿宋_GB2312"/>
                <w:bCs/>
                <w:sz w:val="28"/>
                <w:szCs w:val="28"/>
                <w:lang w:val="en-US" w:eastAsia="zh-CN"/>
              </w:rPr>
              <w:t>专项</w:t>
            </w:r>
            <w:r>
              <w:rPr>
                <w:rFonts w:hint="eastAsia" w:ascii="Times New Roman" w:hAnsi="Times New Roman" w:eastAsia="仿宋_GB2312" w:cs="Times New Roman"/>
                <w:sz w:val="30"/>
                <w:szCs w:val="30"/>
              </w:rPr>
              <w:t>经费20</w:t>
            </w:r>
            <w:r>
              <w:rPr>
                <w:rFonts w:hint="eastAsia" w:ascii="Times New Roman" w:hAnsi="Times New Roman" w:eastAsia="仿宋_GB2312" w:cs="Times New Roman"/>
                <w:sz w:val="30"/>
                <w:szCs w:val="30"/>
                <w:lang w:val="en-US" w:eastAsia="zh-CN"/>
              </w:rPr>
              <w:t>2</w:t>
            </w:r>
            <w:r>
              <w:rPr>
                <w:rFonts w:hint="eastAsia" w:eastAsia="仿宋_GB2312" w:cs="Times New Roman"/>
                <w:sz w:val="30"/>
                <w:szCs w:val="30"/>
                <w:lang w:val="en-US" w:eastAsia="zh-CN"/>
              </w:rPr>
              <w:t>1</w:t>
            </w:r>
            <w:r>
              <w:rPr>
                <w:rFonts w:hint="eastAsia" w:ascii="Times New Roman" w:hAnsi="Times New Roman" w:eastAsia="仿宋_GB2312" w:cs="Times New Roman"/>
                <w:sz w:val="30"/>
                <w:szCs w:val="30"/>
              </w:rPr>
              <w:t>年预算</w:t>
            </w:r>
            <w:r>
              <w:rPr>
                <w:rFonts w:hint="eastAsia" w:eastAsia="仿宋_GB2312" w:cs="Times New Roman"/>
                <w:sz w:val="30"/>
                <w:szCs w:val="30"/>
                <w:lang w:val="en-US" w:eastAsia="zh-CN"/>
              </w:rPr>
              <w:t>70</w:t>
            </w:r>
            <w:r>
              <w:rPr>
                <w:rFonts w:hint="eastAsia" w:ascii="Times New Roman" w:hAnsi="Times New Roman" w:eastAsia="仿宋_GB2312" w:cs="Times New Roman"/>
                <w:sz w:val="30"/>
                <w:szCs w:val="30"/>
                <w:lang w:val="en-US" w:eastAsia="zh-CN"/>
              </w:rPr>
              <w:t>.00</w:t>
            </w:r>
            <w:r>
              <w:rPr>
                <w:rFonts w:hint="eastAsia" w:ascii="Times New Roman" w:hAnsi="Times New Roman" w:eastAsia="仿宋_GB2312" w:cs="Times New Roman"/>
                <w:sz w:val="30"/>
                <w:szCs w:val="30"/>
              </w:rPr>
              <w:t>万元，上述项目资金在当年已由</w:t>
            </w:r>
            <w:r>
              <w:rPr>
                <w:rFonts w:hint="eastAsia" w:ascii="Times New Roman" w:hAnsi="Times New Roman" w:eastAsia="仿宋_GB2312" w:cs="Times New Roman"/>
                <w:sz w:val="30"/>
                <w:szCs w:val="30"/>
                <w:lang w:val="en-US" w:eastAsia="zh-CN"/>
              </w:rPr>
              <w:t>君山区</w:t>
            </w:r>
            <w:r>
              <w:rPr>
                <w:rFonts w:hint="eastAsia" w:ascii="Times New Roman" w:hAnsi="Times New Roman" w:eastAsia="仿宋_GB2312" w:cs="Times New Roman"/>
                <w:sz w:val="30"/>
                <w:szCs w:val="30"/>
              </w:rPr>
              <w:t>财政</w:t>
            </w:r>
            <w:r>
              <w:rPr>
                <w:rFonts w:hint="eastAsia" w:ascii="Times New Roman" w:hAnsi="Times New Roman" w:eastAsia="仿宋_GB2312" w:cs="Times New Roman"/>
                <w:sz w:val="30"/>
                <w:szCs w:val="30"/>
                <w:lang w:val="en-US" w:eastAsia="zh-CN"/>
              </w:rPr>
              <w:t>局</w:t>
            </w:r>
            <w:r>
              <w:rPr>
                <w:rFonts w:hint="eastAsia" w:ascii="Times New Roman" w:hAnsi="Times New Roman" w:eastAsia="仿宋_GB2312" w:cs="Times New Roman"/>
                <w:sz w:val="30"/>
                <w:szCs w:val="30"/>
              </w:rPr>
              <w:t xml:space="preserve">下达到位。 </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 xml:space="preserve">、项目资金使用情况 </w:t>
            </w:r>
          </w:p>
          <w:p>
            <w:pPr>
              <w:numPr>
                <w:ilvl w:val="0"/>
                <w:numId w:val="0"/>
              </w:numPr>
              <w:spacing w:line="560" w:lineRule="exact"/>
              <w:ind w:firstLine="560" w:firstLineChars="200"/>
              <w:rPr>
                <w:rFonts w:hint="eastAsia" w:ascii="Times New Roman" w:hAnsi="Times New Roman" w:eastAsia="仿宋_GB2312" w:cs="Times New Roman"/>
                <w:sz w:val="30"/>
                <w:szCs w:val="30"/>
              </w:rPr>
            </w:pPr>
            <w:r>
              <w:rPr>
                <w:rFonts w:hint="eastAsia" w:ascii="仿宋_GB2312" w:hAnsi="仿宋_GB2312" w:eastAsia="仿宋_GB2312" w:cs="仿宋_GB2312"/>
                <w:bCs/>
                <w:kern w:val="2"/>
                <w:sz w:val="28"/>
                <w:szCs w:val="28"/>
                <w:lang w:val="en-US" w:eastAsia="zh-CN" w:bidi="ar-SA"/>
              </w:rPr>
              <w:t>0-6岁残疾儿童康复救助</w:t>
            </w:r>
            <w:r>
              <w:rPr>
                <w:rFonts w:hint="eastAsia" w:ascii="仿宋_GB2312" w:hAnsi="仿宋_GB2312" w:eastAsia="仿宋_GB2312" w:cs="仿宋_GB2312"/>
                <w:bCs/>
                <w:sz w:val="28"/>
                <w:szCs w:val="28"/>
                <w:lang w:val="en-US" w:eastAsia="zh-CN"/>
              </w:rPr>
              <w:t>专项资金</w:t>
            </w:r>
            <w:r>
              <w:rPr>
                <w:rFonts w:hint="eastAsia" w:ascii="Times New Roman" w:hAnsi="Times New Roman" w:eastAsia="仿宋_GB2312" w:cs="Times New Roman"/>
                <w:sz w:val="30"/>
                <w:szCs w:val="30"/>
              </w:rPr>
              <w:t>按计划使用资金</w:t>
            </w:r>
            <w:r>
              <w:rPr>
                <w:rFonts w:hint="eastAsia" w:eastAsia="仿宋_GB2312" w:cs="Times New Roman"/>
                <w:sz w:val="30"/>
                <w:szCs w:val="30"/>
                <w:lang w:val="en-US" w:eastAsia="zh-CN"/>
              </w:rPr>
              <w:t>70</w:t>
            </w:r>
            <w:r>
              <w:rPr>
                <w:rFonts w:hint="eastAsia" w:ascii="Times New Roman" w:hAnsi="Times New Roman" w:eastAsia="仿宋_GB2312" w:cs="Times New Roman"/>
                <w:sz w:val="30"/>
                <w:szCs w:val="30"/>
                <w:lang w:val="en-US" w:eastAsia="zh-CN"/>
              </w:rPr>
              <w:t>.00</w:t>
            </w:r>
            <w:r>
              <w:rPr>
                <w:rFonts w:hint="eastAsia" w:ascii="Times New Roman" w:hAnsi="Times New Roman" w:eastAsia="仿宋_GB2312" w:cs="Times New Roman"/>
                <w:sz w:val="30"/>
                <w:szCs w:val="30"/>
              </w:rPr>
              <w:t>万元，完成计划数的</w:t>
            </w:r>
            <w:r>
              <w:rPr>
                <w:rFonts w:hint="eastAsia" w:ascii="Times New Roman" w:hAnsi="Times New Roman" w:eastAsia="仿宋_GB2312" w:cs="Times New Roman"/>
                <w:sz w:val="30"/>
                <w:szCs w:val="30"/>
                <w:lang w:val="en-US" w:eastAsia="zh-CN"/>
              </w:rPr>
              <w:t>100</w:t>
            </w:r>
            <w:r>
              <w:rPr>
                <w:rFonts w:hint="eastAsia" w:ascii="Times New Roman" w:hAnsi="Times New Roman" w:eastAsia="仿宋_GB2312" w:cs="Times New Roman"/>
                <w:sz w:val="30"/>
                <w:szCs w:val="30"/>
              </w:rPr>
              <w:t xml:space="preserve">%。 </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rPr>
              <w:t xml:space="preserve">、项目资金管理情况 </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hint="eastAsia" w:ascii="Times New Roman" w:hAnsi="Times New Roman" w:eastAsia="仿宋_GB2312" w:cs="Times New Roman"/>
                <w:sz w:val="30"/>
                <w:szCs w:val="30"/>
                <w:lang w:val="en-US" w:eastAsia="zh-CN"/>
              </w:rPr>
              <w:t>2</w:t>
            </w:r>
            <w:r>
              <w:rPr>
                <w:rFonts w:hint="eastAsia" w:eastAsia="仿宋_GB2312" w:cs="Times New Roman"/>
                <w:sz w:val="30"/>
                <w:szCs w:val="30"/>
                <w:lang w:val="en-US" w:eastAsia="zh-CN"/>
              </w:rPr>
              <w:t>1</w:t>
            </w:r>
            <w:r>
              <w:rPr>
                <w:rFonts w:hint="eastAsia" w:ascii="Times New Roman" w:hAnsi="Times New Roman" w:eastAsia="仿宋_GB2312" w:cs="Times New Roman"/>
                <w:sz w:val="30"/>
                <w:szCs w:val="30"/>
              </w:rPr>
              <w:t>年，我</w:t>
            </w:r>
            <w:r>
              <w:rPr>
                <w:rFonts w:hint="eastAsia" w:eastAsia="仿宋_GB2312" w:cs="Times New Roman"/>
                <w:sz w:val="30"/>
                <w:szCs w:val="30"/>
                <w:lang w:val="en-US" w:eastAsia="zh-CN"/>
              </w:rPr>
              <w:t>单位</w:t>
            </w:r>
            <w:r>
              <w:rPr>
                <w:rFonts w:hint="eastAsia" w:ascii="Times New Roman" w:hAnsi="Times New Roman" w:eastAsia="仿宋_GB2312" w:cs="Times New Roman"/>
                <w:sz w:val="30"/>
                <w:szCs w:val="30"/>
              </w:rPr>
              <w:t>积极探索完善项目管理的有效机制，不断完善管理制度，形成了一套行之有效的资金和项目管理体系。保证了</w:t>
            </w:r>
            <w:r>
              <w:rPr>
                <w:rFonts w:hint="eastAsia" w:ascii="仿宋_GB2312" w:hAnsi="仿宋_GB2312" w:eastAsia="仿宋_GB2312" w:cs="仿宋_GB2312"/>
                <w:bCs/>
                <w:sz w:val="28"/>
                <w:szCs w:val="28"/>
                <w:lang w:eastAsia="zh-CN"/>
              </w:rPr>
              <w:t>安全生产隐患整治</w:t>
            </w:r>
            <w:r>
              <w:rPr>
                <w:rFonts w:hint="eastAsia" w:ascii="Times New Roman" w:hAnsi="Times New Roman" w:eastAsia="仿宋_GB2312" w:cs="Times New Roman"/>
                <w:sz w:val="30"/>
                <w:szCs w:val="30"/>
              </w:rPr>
              <w:t>项目的安全有效运行，确保了各项目顺利实施，取得了明显的效果。项目资金拨付严格审批程序，使用规范，会计核算结果真实、准确。此次绩效评价过程中未发现有截留、挤占或挪用项目资金的情况。</w:t>
            </w:r>
          </w:p>
          <w:p>
            <w:pPr>
              <w:numPr>
                <w:ilvl w:val="0"/>
                <w:numId w:val="0"/>
              </w:numPr>
              <w:spacing w:line="560" w:lineRule="exact"/>
              <w:ind w:firstLine="602" w:firstLineChars="200"/>
              <w:rPr>
                <w:rFonts w:hint="eastAsia" w:eastAsia="仿宋_GB2312"/>
                <w:b/>
                <w:bCs/>
                <w:sz w:val="30"/>
                <w:szCs w:val="30"/>
              </w:rPr>
            </w:pPr>
            <w:r>
              <w:rPr>
                <w:rFonts w:hint="eastAsia" w:eastAsia="仿宋_GB2312"/>
                <w:b/>
                <w:bCs/>
                <w:sz w:val="30"/>
                <w:szCs w:val="30"/>
                <w:lang w:val="en-US" w:eastAsia="zh-CN"/>
              </w:rPr>
              <w:t>三、</w:t>
            </w:r>
            <w:r>
              <w:rPr>
                <w:rFonts w:hint="eastAsia" w:eastAsia="仿宋_GB2312"/>
                <w:b/>
                <w:bCs/>
                <w:sz w:val="30"/>
                <w:szCs w:val="30"/>
              </w:rPr>
              <w:t>项目组织实施情况</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 xml:space="preserve">、项目组织情况 </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我区根据省残联、区纪检及财政部门的要求，对各个项目实施严格监管。坚决按照“三重一大”事项管理原则，项目启动前报纪检组、理事会审核决议，项目实施中按市残联康复科相关要求对各康复服务机构一月一检，对在检查过程中发现的问题要求各康复机构及时整改。加强服务回访工作，除电话回访与上门回访两种方式外，组建康复服务微信群，积极与服务对象取得横向联系，及时沟通各康复服务机构，主动调整康复服务方案，努力提高康复服务质量。回访满意度没有达到</w:t>
            </w:r>
            <w:r>
              <w:rPr>
                <w:rFonts w:hint="eastAsia" w:ascii="仿宋" w:hAnsi="仿宋" w:eastAsia="仿宋" w:cs="仿宋"/>
                <w:sz w:val="30"/>
                <w:szCs w:val="30"/>
                <w:lang w:val="en-US" w:eastAsia="zh-CN"/>
              </w:rPr>
              <w:t>90%的的康复机构，一率不予资金结算。</w:t>
            </w:r>
            <w:r>
              <w:rPr>
                <w:rFonts w:hint="eastAsia" w:ascii="仿宋" w:hAnsi="仿宋" w:eastAsia="仿宋" w:cs="仿宋"/>
                <w:sz w:val="30"/>
                <w:szCs w:val="30"/>
                <w:lang w:eastAsia="zh-CN"/>
              </w:rPr>
              <w:t>项目结束后，严格财务资金拨付审批流程，做到资金拨付有去处可查，有凭证可依。纪检、理事会对项目实施全过程实行监管，做到每一个项目都有序开展，充分发挥各康复服务项目效益。</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 xml:space="preserve">、项目管理情况分析 </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根据省</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市</w:t>
            </w:r>
            <w:r>
              <w:rPr>
                <w:rFonts w:hint="eastAsia" w:ascii="Times New Roman" w:hAnsi="Times New Roman" w:eastAsia="仿宋_GB2312" w:cs="Times New Roman"/>
                <w:sz w:val="30"/>
                <w:szCs w:val="30"/>
                <w:lang w:val="en-US" w:eastAsia="zh-CN"/>
              </w:rPr>
              <w:t>和区</w:t>
            </w:r>
            <w:r>
              <w:rPr>
                <w:rFonts w:hint="eastAsia" w:ascii="Times New Roman" w:hAnsi="Times New Roman" w:eastAsia="仿宋_GB2312" w:cs="Times New Roman"/>
                <w:sz w:val="30"/>
                <w:szCs w:val="30"/>
              </w:rPr>
              <w:t>相关规定，对项目经费的使用制定了管理办法，不断加强财务管理内控制度，进一步完善经费管理规定。项目业务由业务</w:t>
            </w:r>
            <w:r>
              <w:rPr>
                <w:rFonts w:hint="eastAsia" w:ascii="Times New Roman" w:hAnsi="Times New Roman" w:eastAsia="仿宋_GB2312" w:cs="Times New Roman"/>
                <w:sz w:val="30"/>
                <w:szCs w:val="30"/>
                <w:lang w:val="en-US" w:eastAsia="zh-CN"/>
              </w:rPr>
              <w:t>股</w:t>
            </w:r>
            <w:r>
              <w:rPr>
                <w:rFonts w:hint="eastAsia" w:ascii="Times New Roman" w:hAnsi="Times New Roman" w:eastAsia="仿宋_GB2312" w:cs="Times New Roman"/>
                <w:sz w:val="30"/>
                <w:szCs w:val="30"/>
              </w:rPr>
              <w:t xml:space="preserve">室组织实施，资金支出由办公室统筹办理，不以任何理由虚列、截留、 挤占、挪用，也不超标准开支，资金支出严格按照财务规定执行。 </w:t>
            </w:r>
          </w:p>
          <w:p>
            <w:pPr>
              <w:numPr>
                <w:ilvl w:val="0"/>
                <w:numId w:val="0"/>
              </w:numPr>
              <w:spacing w:line="560" w:lineRule="exact"/>
              <w:ind w:firstLine="602" w:firstLineChars="200"/>
              <w:rPr>
                <w:rFonts w:hint="eastAsia" w:ascii="Times New Roman" w:hAnsi="Times New Roman" w:eastAsia="仿宋_GB2312" w:cs="Times New Roman"/>
                <w:b/>
                <w:bCs/>
                <w:sz w:val="30"/>
                <w:szCs w:val="30"/>
              </w:rPr>
            </w:pPr>
            <w:r>
              <w:rPr>
                <w:rFonts w:hint="eastAsia" w:ascii="Times New Roman" w:hAnsi="Times New Roman" w:eastAsia="仿宋_GB2312" w:cs="Times New Roman"/>
                <w:b/>
                <w:bCs/>
                <w:sz w:val="30"/>
                <w:szCs w:val="30"/>
                <w:lang w:val="en-US" w:eastAsia="zh-CN"/>
              </w:rPr>
              <w:t>四、</w:t>
            </w:r>
            <w:r>
              <w:rPr>
                <w:rFonts w:hint="eastAsia" w:ascii="Times New Roman" w:hAnsi="Times New Roman" w:eastAsia="仿宋_GB2312" w:cs="Times New Roman"/>
                <w:b/>
                <w:bCs/>
                <w:sz w:val="30"/>
                <w:szCs w:val="30"/>
              </w:rPr>
              <w:t>综合评价情况及评价结论</w:t>
            </w:r>
          </w:p>
          <w:p>
            <w:pPr>
              <w:numPr>
                <w:ilvl w:val="0"/>
                <w:numId w:val="0"/>
              </w:numPr>
              <w:spacing w:line="560" w:lineRule="exact"/>
              <w:ind w:firstLine="560" w:firstLineChars="200"/>
              <w:rPr>
                <w:rFonts w:hint="eastAsia" w:ascii="Times New Roman" w:hAnsi="Times New Roman" w:eastAsia="仿宋_GB2312" w:cs="Times New Roman"/>
                <w:sz w:val="30"/>
                <w:szCs w:val="30"/>
                <w:lang w:val="en-US" w:eastAsia="zh-CN"/>
              </w:rPr>
            </w:pPr>
            <w:r>
              <w:rPr>
                <w:rFonts w:hint="eastAsia" w:ascii="宋体" w:hAnsi="宋体" w:cs="宋体"/>
                <w:sz w:val="28"/>
                <w:szCs w:val="28"/>
              </w:rPr>
              <w:t xml:space="preserve"> </w:t>
            </w:r>
            <w:r>
              <w:rPr>
                <w:rFonts w:hint="eastAsia" w:ascii="Times New Roman" w:hAnsi="Times New Roman" w:eastAsia="仿宋_GB2312" w:cs="Times New Roman"/>
                <w:sz w:val="30"/>
                <w:szCs w:val="30"/>
                <w:lang w:val="en-US" w:eastAsia="zh-CN"/>
              </w:rPr>
              <w:t>202</w:t>
            </w:r>
            <w:r>
              <w:rPr>
                <w:rFonts w:hint="eastAsia" w:eastAsia="仿宋_GB2312" w:cs="Times New Roman"/>
                <w:sz w:val="30"/>
                <w:szCs w:val="30"/>
                <w:lang w:val="en-US" w:eastAsia="zh-CN"/>
              </w:rPr>
              <w:t>1</w:t>
            </w:r>
            <w:r>
              <w:rPr>
                <w:rFonts w:hint="eastAsia" w:ascii="Times New Roman" w:hAnsi="Times New Roman" w:eastAsia="仿宋_GB2312" w:cs="Times New Roman"/>
                <w:sz w:val="30"/>
                <w:szCs w:val="30"/>
                <w:lang w:val="en-US" w:eastAsia="zh-CN"/>
              </w:rPr>
              <w:t>年度，我</w:t>
            </w:r>
            <w:r>
              <w:rPr>
                <w:rFonts w:hint="eastAsia" w:eastAsia="仿宋_GB2312" w:cs="Times New Roman"/>
                <w:sz w:val="30"/>
                <w:szCs w:val="30"/>
                <w:lang w:val="en-US" w:eastAsia="zh-CN"/>
              </w:rPr>
              <w:t>单位</w:t>
            </w:r>
            <w:r>
              <w:rPr>
                <w:rFonts w:hint="eastAsia" w:ascii="Times New Roman" w:hAnsi="Times New Roman" w:eastAsia="仿宋_GB2312" w:cs="Times New Roman"/>
                <w:sz w:val="30"/>
                <w:szCs w:val="30"/>
                <w:lang w:val="en-US" w:eastAsia="zh-CN"/>
              </w:rPr>
              <w:t>牵头组织的</w:t>
            </w:r>
            <w:r>
              <w:rPr>
                <w:rFonts w:hint="eastAsia" w:ascii="仿宋_GB2312" w:hAnsi="仿宋_GB2312" w:eastAsia="仿宋_GB2312" w:cs="仿宋_GB2312"/>
                <w:bCs/>
                <w:kern w:val="2"/>
                <w:sz w:val="28"/>
                <w:szCs w:val="28"/>
                <w:lang w:val="en-US" w:eastAsia="zh-CN" w:bidi="ar-SA"/>
              </w:rPr>
              <w:t>0-6岁残疾儿童康复救助</w:t>
            </w:r>
            <w:r>
              <w:rPr>
                <w:rFonts w:hint="eastAsia" w:ascii="Times New Roman" w:hAnsi="Times New Roman" w:eastAsia="仿宋_GB2312" w:cs="Times New Roman"/>
                <w:sz w:val="30"/>
                <w:szCs w:val="30"/>
                <w:lang w:val="en-US" w:eastAsia="zh-CN"/>
              </w:rPr>
              <w:t>项目在目标设定、决策过程、资金分配、资金到位、资金管理、组织实施、项目效果等方面落实情况较好，总自评分 98 分，评价等次为</w:t>
            </w:r>
            <w:r>
              <w:rPr>
                <w:rFonts w:hint="eastAsia"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优</w:t>
            </w:r>
            <w:r>
              <w:rPr>
                <w:rFonts w:hint="eastAsia"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 xml:space="preserve">。 </w:t>
            </w:r>
          </w:p>
          <w:p>
            <w:pPr>
              <w:numPr>
                <w:ilvl w:val="0"/>
                <w:numId w:val="0"/>
              </w:numPr>
              <w:spacing w:line="560" w:lineRule="exact"/>
              <w:ind w:firstLine="602" w:firstLineChars="200"/>
              <w:rPr>
                <w:rFonts w:hint="eastAsia" w:eastAsia="仿宋_GB2312"/>
                <w:b/>
                <w:bCs/>
                <w:sz w:val="30"/>
                <w:szCs w:val="30"/>
              </w:rPr>
            </w:pPr>
            <w:r>
              <w:rPr>
                <w:rFonts w:hint="eastAsia" w:eastAsia="仿宋_GB2312"/>
                <w:b/>
                <w:bCs/>
                <w:sz w:val="30"/>
                <w:szCs w:val="30"/>
                <w:lang w:val="en-US" w:eastAsia="zh-CN"/>
              </w:rPr>
              <w:t>五、</w:t>
            </w:r>
            <w:r>
              <w:rPr>
                <w:rFonts w:hint="eastAsia" w:eastAsia="仿宋_GB2312"/>
                <w:b/>
                <w:bCs/>
                <w:sz w:val="30"/>
                <w:szCs w:val="30"/>
              </w:rPr>
              <w:t>项目主要绩效情况分析</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（一）、项目绩效目标完成情况分析。</w:t>
            </w:r>
          </w:p>
          <w:p>
            <w:pPr>
              <w:numPr>
                <w:ilvl w:val="0"/>
                <w:numId w:val="0"/>
              </w:numPr>
              <w:ind w:firstLine="600" w:firstLineChars="200"/>
              <w:rPr>
                <w:rFonts w:ascii="宋体" w:hAnsi="宋体" w:cs="宋体"/>
                <w:sz w:val="28"/>
                <w:szCs w:val="28"/>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项目的经济性分析。</w:t>
            </w:r>
            <w:r>
              <w:rPr>
                <w:rFonts w:ascii="宋体" w:hAnsi="宋体" w:cs="宋体"/>
                <w:sz w:val="28"/>
                <w:szCs w:val="28"/>
              </w:rPr>
              <w:t xml:space="preserve"> </w:t>
            </w:r>
          </w:p>
          <w:p>
            <w:pPr>
              <w:numPr>
                <w:ilvl w:val="0"/>
                <w:numId w:val="0"/>
              </w:numPr>
              <w:ind w:firstLine="560" w:firstLineChars="200"/>
              <w:rPr>
                <w:rFonts w:hint="eastAsia" w:ascii="Times New Roman" w:hAnsi="Times New Roman" w:eastAsia="仿宋_GB2312" w:cs="Times New Roman"/>
                <w:sz w:val="30"/>
                <w:szCs w:val="30"/>
              </w:rPr>
            </w:pPr>
            <w:r>
              <w:rPr>
                <w:rFonts w:hint="eastAsia" w:ascii="仿宋_GB2312" w:hAnsi="仿宋_GB2312" w:eastAsia="仿宋_GB2312" w:cs="仿宋_GB2312"/>
                <w:bCs/>
                <w:kern w:val="2"/>
                <w:sz w:val="28"/>
                <w:szCs w:val="28"/>
                <w:lang w:val="en-US" w:eastAsia="zh-CN" w:bidi="ar-SA"/>
              </w:rPr>
              <w:t>0-6岁残疾儿童康复救助</w:t>
            </w:r>
            <w:r>
              <w:rPr>
                <w:rFonts w:hint="eastAsia" w:ascii="Times New Roman" w:hAnsi="Times New Roman" w:eastAsia="仿宋_GB2312" w:cs="Times New Roman"/>
                <w:sz w:val="30"/>
                <w:szCs w:val="30"/>
              </w:rPr>
              <w:t>项目预算投资金额</w:t>
            </w:r>
            <w:r>
              <w:rPr>
                <w:rFonts w:hint="eastAsia" w:eastAsia="仿宋_GB2312" w:cs="Times New Roman"/>
                <w:sz w:val="30"/>
                <w:szCs w:val="30"/>
                <w:lang w:val="en-US" w:eastAsia="zh-CN"/>
              </w:rPr>
              <w:t>70</w:t>
            </w:r>
            <w:r>
              <w:rPr>
                <w:rFonts w:hint="eastAsia" w:ascii="Times New Roman" w:hAnsi="Times New Roman" w:eastAsia="仿宋_GB2312" w:cs="Times New Roman"/>
                <w:sz w:val="30"/>
                <w:szCs w:val="30"/>
                <w:lang w:val="en-US" w:eastAsia="zh-CN"/>
              </w:rPr>
              <w:t>.00</w:t>
            </w:r>
            <w:r>
              <w:rPr>
                <w:rFonts w:hint="eastAsia" w:ascii="Times New Roman" w:hAnsi="Times New Roman" w:eastAsia="仿宋_GB2312" w:cs="Times New Roman"/>
                <w:sz w:val="30"/>
                <w:szCs w:val="30"/>
              </w:rPr>
              <w:t>万元，于当年支出</w:t>
            </w:r>
            <w:r>
              <w:rPr>
                <w:rFonts w:hint="eastAsia" w:eastAsia="仿宋_GB2312" w:cs="Times New Roman"/>
                <w:sz w:val="30"/>
                <w:szCs w:val="30"/>
                <w:lang w:val="en-US" w:eastAsia="zh-CN"/>
              </w:rPr>
              <w:t>70</w:t>
            </w:r>
            <w:r>
              <w:rPr>
                <w:rFonts w:hint="eastAsia" w:ascii="Times New Roman" w:hAnsi="Times New Roman" w:eastAsia="仿宋_GB2312" w:cs="Times New Roman"/>
                <w:sz w:val="30"/>
                <w:szCs w:val="30"/>
                <w:lang w:val="en-US" w:eastAsia="zh-CN"/>
              </w:rPr>
              <w:t>.00</w:t>
            </w:r>
            <w:r>
              <w:rPr>
                <w:rFonts w:hint="eastAsia" w:ascii="Times New Roman" w:hAnsi="Times New Roman" w:eastAsia="仿宋_GB2312" w:cs="Times New Roman"/>
                <w:sz w:val="30"/>
                <w:szCs w:val="30"/>
              </w:rPr>
              <w:t xml:space="preserve">万元，项目实施过程中严格按照项目预算科目及有关政策规定进行支付。 </w:t>
            </w:r>
          </w:p>
          <w:p>
            <w:pPr>
              <w:numPr>
                <w:ilvl w:val="0"/>
                <w:numId w:val="0"/>
              </w:num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2、项目的效率性分析。 </w:t>
            </w:r>
          </w:p>
          <w:p>
            <w:pPr>
              <w:numPr>
                <w:ilvl w:val="0"/>
                <w:numId w:val="0"/>
              </w:num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（1）、项目的实施进度； 根据项目运行方案，实施严格的项目管理。截止20</w:t>
            </w:r>
            <w:r>
              <w:rPr>
                <w:rFonts w:hint="eastAsia" w:ascii="Times New Roman" w:hAnsi="Times New Roman" w:eastAsia="仿宋_GB2312" w:cs="Times New Roman"/>
                <w:sz w:val="30"/>
                <w:szCs w:val="30"/>
                <w:lang w:val="en-US" w:eastAsia="zh-CN"/>
              </w:rPr>
              <w:t>2</w:t>
            </w:r>
            <w:r>
              <w:rPr>
                <w:rFonts w:hint="eastAsia" w:eastAsia="仿宋_GB2312" w:cs="Times New Roman"/>
                <w:sz w:val="30"/>
                <w:szCs w:val="30"/>
                <w:lang w:val="en-US" w:eastAsia="zh-CN"/>
              </w:rPr>
              <w:t>1</w:t>
            </w:r>
            <w:r>
              <w:rPr>
                <w:rFonts w:hint="eastAsia" w:ascii="Times New Roman" w:hAnsi="Times New Roman" w:eastAsia="仿宋_GB2312" w:cs="Times New Roman"/>
                <w:sz w:val="30"/>
                <w:szCs w:val="30"/>
              </w:rPr>
              <w:t>年12月底项目实施完成了</w:t>
            </w:r>
            <w:r>
              <w:rPr>
                <w:rFonts w:hint="eastAsia" w:ascii="Times New Roman" w:hAnsi="Times New Roman" w:eastAsia="仿宋_GB2312" w:cs="Times New Roman"/>
                <w:sz w:val="30"/>
                <w:szCs w:val="30"/>
                <w:lang w:val="en-US" w:eastAsia="zh-CN"/>
              </w:rPr>
              <w:t>100</w:t>
            </w:r>
            <w:r>
              <w:rPr>
                <w:rFonts w:hint="eastAsia" w:ascii="Times New Roman" w:hAnsi="Times New Roman" w:eastAsia="仿宋_GB2312" w:cs="Times New Roman"/>
                <w:sz w:val="30"/>
                <w:szCs w:val="30"/>
              </w:rPr>
              <w:t>%，项目经费已</w:t>
            </w:r>
            <w:r>
              <w:rPr>
                <w:rFonts w:hint="eastAsia" w:ascii="Times New Roman" w:hAnsi="Times New Roman" w:eastAsia="仿宋_GB2312" w:cs="Times New Roman"/>
                <w:sz w:val="30"/>
                <w:szCs w:val="30"/>
                <w:lang w:eastAsia="zh-CN"/>
              </w:rPr>
              <w:t>支</w:t>
            </w:r>
            <w:r>
              <w:rPr>
                <w:rFonts w:hint="eastAsia" w:ascii="Times New Roman" w:hAnsi="Times New Roman" w:eastAsia="仿宋_GB2312" w:cs="Times New Roman"/>
                <w:sz w:val="30"/>
                <w:szCs w:val="30"/>
              </w:rPr>
              <w:t>付</w:t>
            </w:r>
            <w:r>
              <w:rPr>
                <w:rFonts w:hint="eastAsia" w:ascii="Times New Roman" w:hAnsi="Times New Roman" w:eastAsia="仿宋_GB2312" w:cs="Times New Roman"/>
                <w:sz w:val="30"/>
                <w:szCs w:val="30"/>
                <w:lang w:val="en-US" w:eastAsia="zh-CN"/>
              </w:rPr>
              <w:t>70.00</w:t>
            </w:r>
            <w:r>
              <w:rPr>
                <w:rFonts w:hint="eastAsia" w:ascii="Times New Roman" w:hAnsi="Times New Roman" w:eastAsia="仿宋_GB2312" w:cs="Times New Roman"/>
                <w:sz w:val="30"/>
                <w:szCs w:val="30"/>
              </w:rPr>
              <w:t>万元，结余</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 xml:space="preserve">万元。 </w:t>
            </w:r>
          </w:p>
          <w:p>
            <w:pPr>
              <w:numPr>
                <w:ilvl w:val="0"/>
                <w:numId w:val="0"/>
              </w:num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（2）、项目完成质量。 根据项目运行方案，细化任务，合理配置资源，建立项目控制管理机制，规避项目风险，确保了整个项目的质量，项目完成质量较好。</w:t>
            </w:r>
          </w:p>
          <w:p>
            <w:pPr>
              <w:numPr>
                <w:ilvl w:val="0"/>
                <w:numId w:val="0"/>
              </w:num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3、项目的效益性分析。 </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0"/>
                <w:szCs w:val="30"/>
                <w:lang w:val="en-US" w:eastAsia="zh-CN"/>
              </w:rPr>
              <w:t>残疾儿童抢救性康复是建立残疾人社会保障体系和服务体系的重要体现，是残疾人工作的重要载体，也是残疾预防和控制的具体手段。为让每个残疾儿童都有机会接触康复，直接参与康复抢救，确保每个符合康复救治条件的儿童都能接受治疗，我们采取了一系列措施：</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一是宣传发动全铺开。通过宣传橱窗、黑板报、农村高音广播等多种宣传渠道对此项目进行大力宣传，在社区、村里张贴“0-17岁贫困残疾儿童实施抢救性康复”的通知，让广大居民了解项目开展情况，为残疾儿童家庭提供信息。</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二是筛查不漏一人。在全区范围内调查残疾儿童，为保证筛查的儿童都能参加康复治疗，我们在乡镇、街道摸底基础上逐一入户了解情况，共筛查出的65名残疾儿童符合救助条件。</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三是康复训练不漏一人。本次康复训练我区为贯彻“早干预、早康复”的方针，我会克服困难，积极组织资金，联络沟通各级部门，将65名符合条件的残疾儿童全部送进各级康复机构，并为他们排忧解难，创造条件如期参加各种训练。</w:t>
            </w:r>
          </w:p>
          <w:p>
            <w:pPr>
              <w:numPr>
                <w:ilvl w:val="0"/>
                <w:numId w:val="0"/>
              </w:numPr>
              <w:spacing w:line="560" w:lineRule="exact"/>
              <w:ind w:firstLine="602" w:firstLineChars="200"/>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六、主要经验及做法、存在问题和建议</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eastAsia="zh-CN"/>
              </w:rPr>
              <w:t>　</w:t>
            </w:r>
            <w:r>
              <w:rPr>
                <w:rFonts w:hint="eastAsia" w:ascii="仿宋" w:hAnsi="仿宋" w:eastAsia="仿宋" w:cs="仿宋"/>
                <w:sz w:val="30"/>
                <w:szCs w:val="30"/>
                <w:lang w:val="en-US" w:eastAsia="zh-CN"/>
              </w:rPr>
              <w:t xml:space="preserve">  1、在项目实施过程中，我们发现有的项目实施起来程序比较繁琐，比如残疾儿童康复服务项目。本着儿童康复就近的原则，实施的是户籍管理。我们有很多残疾儿童都随父母居住在外省，他们在当地残疾儿童康复服务机构里的服务情况我们无法做到有效监管。残疾儿童康复机构选择自愿，有的残疾儿童家长认为其他外地的康复服务机构对儿童康复更有效，坚决要求前往外地，这部分残疾儿童的康复我们也无法进行有效监管。建议对这部分残疾儿童的康复实行康复地监管原则，所在康复机构当地残联对他们的康复服务加以监管。充分发挥残疾儿童康复救助平台作用，由省残联通过平台监管直接将残疾儿童康复费用拨付到各残疾儿童康复机构。</w:t>
            </w:r>
          </w:p>
          <w:p>
            <w:pPr>
              <w:pStyle w:val="5"/>
              <w:keepNext w:val="0"/>
              <w:keepLines w:val="0"/>
              <w:widowControl/>
              <w:suppressLineNumbers w:val="0"/>
              <w:ind w:left="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-6岁是各类残疾儿童康复的黄金时期，这一年龄阶段的康复训练的效果最佳。但在面对康复训练时也会面对一些实际困难，因家庭生活需要工作而至使无人陪护儿童康复训练，有些儿童家在农村，生活还比较困难，这些也让有些儿童家长申报而后期无法及时入训。影响了儿童康复的黄金时期。</w:t>
            </w:r>
          </w:p>
          <w:p>
            <w:pPr>
              <w:ind w:firstLine="604"/>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3、村级社区康复协调员素质参差不齐，人员变换频繁，业务不熟。建议加强村社区康复协调员业务培训，增加康复协调员工作经费，稳住康复协调员队伍，为残疾人康复事业更好地服务。</w:t>
            </w:r>
          </w:p>
          <w:p>
            <w:pPr>
              <w:ind w:firstLine="604"/>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4、现有的残疾人辅具种类单一，用于残疾辅具采购的资金量少，无法充分满足残疾人对美好生活的需求，建议加大辅具资金拨付力度，增加残疾人辅具知识宣传与采购途径，更好地满足残疾人基本生活需求。</w:t>
            </w:r>
          </w:p>
          <w:p>
            <w:pPr>
              <w:ind w:firstLine="604"/>
              <w:rPr>
                <w:rFonts w:hint="eastAsia" w:ascii="仿宋" w:hAnsi="仿宋" w:eastAsia="仿宋" w:cs="仿宋"/>
                <w:sz w:val="30"/>
                <w:szCs w:val="30"/>
                <w:lang w:val="en-US" w:eastAsia="zh-CN"/>
              </w:rPr>
            </w:pPr>
          </w:p>
          <w:p>
            <w:pPr>
              <w:rPr>
                <w:rFonts w:eastAsia="楷体_GB2312"/>
                <w:bCs/>
                <w:sz w:val="28"/>
                <w:szCs w:val="28"/>
              </w:rPr>
            </w:pPr>
          </w:p>
        </w:tc>
      </w:tr>
    </w:tbl>
    <w:p>
      <w:pPr>
        <w:rPr>
          <w:rFonts w:hint="eastAsia"/>
        </w:rPr>
      </w:pPr>
    </w:p>
    <w:p>
      <w:pPr>
        <w:rPr>
          <w:rFonts w:hint="eastAsia"/>
        </w:rPr>
      </w:pPr>
    </w:p>
    <w:p>
      <w:pPr>
        <w:spacing w:before="156" w:beforeLines="50"/>
        <w:rPr>
          <w:rFonts w:hint="eastAsia" w:ascii="黑体" w:hAnsi="黑体" w:eastAsia="黑体"/>
          <w:sz w:val="32"/>
          <w:szCs w:val="32"/>
        </w:rPr>
      </w:pPr>
      <w:r>
        <w:rPr>
          <w:rFonts w:hint="eastAsia" w:ascii="黑体" w:hAnsi="黑体" w:eastAsia="黑体"/>
          <w:sz w:val="32"/>
          <w:szCs w:val="32"/>
        </w:rPr>
        <w:t>附件4-2</w:t>
      </w:r>
    </w:p>
    <w:p>
      <w:pPr>
        <w:spacing w:before="312" w:beforeLines="100" w:after="312" w:afterLines="100" w:line="360" w:lineRule="exact"/>
        <w:jc w:val="center"/>
        <w:rPr>
          <w:rFonts w:hint="eastAsia" w:ascii="方正小标宋简体" w:eastAsia="方正小标宋简体"/>
          <w:sz w:val="44"/>
          <w:szCs w:val="44"/>
        </w:rPr>
      </w:pPr>
      <w:r>
        <w:rPr>
          <w:rFonts w:hint="eastAsia" w:ascii="方正小标宋简体" w:eastAsia="方正小标宋简体"/>
          <w:sz w:val="44"/>
          <w:szCs w:val="44"/>
        </w:rPr>
        <w:t>项目支出绩效评价指标体系</w:t>
      </w:r>
    </w:p>
    <w:tbl>
      <w:tblPr>
        <w:tblStyle w:val="6"/>
        <w:tblW w:w="10002" w:type="dxa"/>
        <w:jc w:val="center"/>
        <w:tblLayout w:type="fixed"/>
        <w:tblCellMar>
          <w:top w:w="0" w:type="dxa"/>
          <w:left w:w="108" w:type="dxa"/>
          <w:bottom w:w="0" w:type="dxa"/>
          <w:right w:w="108" w:type="dxa"/>
        </w:tblCellMar>
      </w:tblPr>
      <w:tblGrid>
        <w:gridCol w:w="720"/>
        <w:gridCol w:w="528"/>
        <w:gridCol w:w="720"/>
        <w:gridCol w:w="491"/>
        <w:gridCol w:w="825"/>
        <w:gridCol w:w="560"/>
        <w:gridCol w:w="2480"/>
        <w:gridCol w:w="2860"/>
        <w:gridCol w:w="818"/>
      </w:tblGrid>
      <w:tr>
        <w:tblPrEx>
          <w:tblCellMar>
            <w:top w:w="0" w:type="dxa"/>
            <w:left w:w="108" w:type="dxa"/>
            <w:bottom w:w="0" w:type="dxa"/>
            <w:right w:w="108" w:type="dxa"/>
          </w:tblCellMar>
        </w:tblPrEx>
        <w:trPr>
          <w:trHeight w:val="569"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2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49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6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8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86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16" w:hRule="atLeast"/>
          <w:jc w:val="center"/>
        </w:trPr>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28"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20"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491"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2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③项目调整履行了相应手续（1分）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此项需提供相应的资金分配方案。</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28"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61"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kern w:val="0"/>
                <w:sz w:val="18"/>
                <w:szCs w:val="18"/>
              </w:rPr>
              <w:t>③不及时并影响项目进度（0.5分）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342"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3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2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49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3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761" w:hRule="atLeast"/>
          <w:jc w:val="center"/>
        </w:trPr>
        <w:tc>
          <w:tcPr>
            <w:tcW w:w="7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2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49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25"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8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8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021" w:hRule="atLeast"/>
          <w:jc w:val="center"/>
        </w:trPr>
        <w:tc>
          <w:tcPr>
            <w:tcW w:w="720"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28"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20"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491"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25"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8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49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bookmarkStart w:id="0" w:name="_GoBack"/>
            <w:bookmarkEnd w:id="0"/>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23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860"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774" w:hRule="atLeast"/>
          <w:jc w:val="center"/>
        </w:trPr>
        <w:tc>
          <w:tcPr>
            <w:tcW w:w="720"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28"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2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491"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8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860"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40" w:lineRule="auto"/>
        <w:contextualSpacing/>
        <w:rPr>
          <w:rFonts w:hint="eastAsia" w:ascii="仿宋_GB2312" w:eastAsia="仿宋_GB2312"/>
        </w:rPr>
      </w:pPr>
      <w:r>
        <w:rPr>
          <w:rFonts w:hint="eastAsia" w:ascii="仿宋_GB2312" w:eastAsia="仿宋_GB2312"/>
        </w:rPr>
        <w:t>备注：部门（单位）根据项目实际，在《项目支出绩效评价指标体系》上进一步完</w:t>
      </w:r>
    </w:p>
    <w:p>
      <w:pPr>
        <w:adjustRightInd w:val="0"/>
        <w:snapToGrid w:val="0"/>
        <w:spacing w:before="156" w:beforeLines="50" w:line="240" w:lineRule="auto"/>
        <w:ind w:firstLine="630" w:firstLineChars="300"/>
        <w:contextualSpacing/>
        <w:jc w:val="both"/>
        <w:rPr>
          <w:rFonts w:hint="eastAsia" w:eastAsia="仿宋_GB2312"/>
          <w:sz w:val="32"/>
        </w:rPr>
      </w:pPr>
      <w:r>
        <w:rPr>
          <w:rFonts w:hint="eastAsia" w:ascii="仿宋_GB2312" w:eastAsia="仿宋_GB2312"/>
        </w:rPr>
        <w:t>善、量化、细化个性指标，形成本项目的指标体系。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ZjEwZTY5MGJmY2Q3NmUzZjc5NmM3NGRjN2RmOTkifQ=="/>
  </w:docVars>
  <w:rsids>
    <w:rsidRoot w:val="2ABA6408"/>
    <w:rsid w:val="005F46B5"/>
    <w:rsid w:val="01DE4BE2"/>
    <w:rsid w:val="06CF5CDD"/>
    <w:rsid w:val="090C679A"/>
    <w:rsid w:val="092F5EED"/>
    <w:rsid w:val="0A6B5C88"/>
    <w:rsid w:val="0B991B16"/>
    <w:rsid w:val="0C1124C8"/>
    <w:rsid w:val="0D4854F1"/>
    <w:rsid w:val="0D74351E"/>
    <w:rsid w:val="0F3B384F"/>
    <w:rsid w:val="0F531E46"/>
    <w:rsid w:val="0F5542F5"/>
    <w:rsid w:val="10A4200A"/>
    <w:rsid w:val="10BE4E54"/>
    <w:rsid w:val="117E5119"/>
    <w:rsid w:val="1A7758C1"/>
    <w:rsid w:val="1AEB0287"/>
    <w:rsid w:val="1B745F9C"/>
    <w:rsid w:val="1E812083"/>
    <w:rsid w:val="22536A8B"/>
    <w:rsid w:val="22A8102F"/>
    <w:rsid w:val="22C03724"/>
    <w:rsid w:val="25AD498F"/>
    <w:rsid w:val="2AAF4D06"/>
    <w:rsid w:val="2ABA6408"/>
    <w:rsid w:val="2AD87498"/>
    <w:rsid w:val="2EAA4DDE"/>
    <w:rsid w:val="30620A9B"/>
    <w:rsid w:val="31EB27BA"/>
    <w:rsid w:val="325E52C5"/>
    <w:rsid w:val="329B5FDB"/>
    <w:rsid w:val="38B56A7D"/>
    <w:rsid w:val="39094558"/>
    <w:rsid w:val="39A22BE6"/>
    <w:rsid w:val="3B067D5D"/>
    <w:rsid w:val="3F6735A9"/>
    <w:rsid w:val="402F1CB8"/>
    <w:rsid w:val="410A0A88"/>
    <w:rsid w:val="44135DCD"/>
    <w:rsid w:val="456C3898"/>
    <w:rsid w:val="46773F34"/>
    <w:rsid w:val="496429C2"/>
    <w:rsid w:val="4ADF3255"/>
    <w:rsid w:val="4D020A19"/>
    <w:rsid w:val="4DE13F60"/>
    <w:rsid w:val="4FBE4B30"/>
    <w:rsid w:val="5185132A"/>
    <w:rsid w:val="51F65BD1"/>
    <w:rsid w:val="54D80EFB"/>
    <w:rsid w:val="54F0224B"/>
    <w:rsid w:val="560718A8"/>
    <w:rsid w:val="59AB66F2"/>
    <w:rsid w:val="5C9D6DAF"/>
    <w:rsid w:val="5CF55FA2"/>
    <w:rsid w:val="5D460A5C"/>
    <w:rsid w:val="60AD601D"/>
    <w:rsid w:val="64822C4F"/>
    <w:rsid w:val="65004774"/>
    <w:rsid w:val="65354C8A"/>
    <w:rsid w:val="65A02959"/>
    <w:rsid w:val="666B6DEB"/>
    <w:rsid w:val="6A6C06D1"/>
    <w:rsid w:val="6BE854B3"/>
    <w:rsid w:val="6D27360C"/>
    <w:rsid w:val="6F9778B7"/>
    <w:rsid w:val="70290E70"/>
    <w:rsid w:val="70540539"/>
    <w:rsid w:val="71082C8B"/>
    <w:rsid w:val="71FA0557"/>
    <w:rsid w:val="721279B8"/>
    <w:rsid w:val="732445DD"/>
    <w:rsid w:val="760A7E5C"/>
    <w:rsid w:val="77DD7995"/>
    <w:rsid w:val="78FC2C51"/>
    <w:rsid w:val="7B14017C"/>
    <w:rsid w:val="7DAE0430"/>
    <w:rsid w:val="7E0E1354"/>
    <w:rsid w:val="7F394CEE"/>
    <w:rsid w:val="7FFB1009"/>
    <w:rsid w:val="7FFF57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Normal Indent"/>
    <w:basedOn w:val="1"/>
    <w:qFormat/>
    <w:uiPriority w:val="0"/>
    <w:pPr>
      <w:ind w:firstLine="420"/>
    </w:pPr>
    <w:rPr>
      <w:rFonts w:ascii="Times New Roman" w:hAnsi="Times New Roman" w:eastAsia="宋体" w:cs="Times New Roman"/>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5738</Words>
  <Characters>6153</Characters>
  <Lines>0</Lines>
  <Paragraphs>0</Paragraphs>
  <TotalTime>2</TotalTime>
  <ScaleCrop>false</ScaleCrop>
  <LinksUpToDate>false</LinksUpToDate>
  <CharactersWithSpaces>6658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2021-07-24T08:53:00Z</dcterms:created>
  <dc:creator>Administrator</dc:creator>
  <cp:lastModifiedBy>2</cp:lastModifiedBy>
  <dcterms:modified xsi:type="dcterms:W3CDTF">2022-08-19T04:34:11Z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C6780E9434BA4872950D6D9934C32810</vt:lpwstr>
  </property>
</Properties>
</file>